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年度通辽市残疾人联合会部门</w:t>
      </w:r>
    </w:p>
    <w:p>
      <w:pPr>
        <w:spacing w:line="360" w:lineRule="auto"/>
        <w:jc w:val="center"/>
        <w:rPr>
          <w:rFonts w:ascii="宋体" w:hAnsi="宋体"/>
          <w:b/>
          <w:bCs/>
          <w:sz w:val="52"/>
          <w:szCs w:val="52"/>
        </w:rPr>
      </w:pP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widowControl/>
        <w:spacing w:before="240" w:after="240"/>
        <w:jc w:val="center"/>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部门名称：通辽市残疾人联合会（部门）</w:t>
      </w:r>
    </w:p>
    <w:p>
      <w:pPr>
        <w:widowControl/>
        <w:spacing w:before="240" w:after="240"/>
        <w:ind w:firstLine="2430" w:firstLineChars="9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单位负责人：马金春</w:t>
      </w:r>
    </w:p>
    <w:p>
      <w:pPr>
        <w:widowControl/>
        <w:spacing w:before="240" w:after="240"/>
        <w:ind w:firstLine="2430" w:firstLineChars="9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财务负责人：王奇</w:t>
      </w:r>
    </w:p>
    <w:p>
      <w:pPr>
        <w:widowControl/>
        <w:spacing w:before="240" w:after="240"/>
        <w:ind w:firstLine="2430" w:firstLineChars="9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编制人：白琳辉</w:t>
      </w:r>
    </w:p>
    <w:p>
      <w:pPr>
        <w:widowControl/>
        <w:spacing w:before="240" w:after="240"/>
        <w:ind w:firstLine="2430" w:firstLineChars="9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报送日期：2024年9月</w:t>
      </w:r>
    </w:p>
    <w:p>
      <w:pPr>
        <w:spacing w:line="360" w:lineRule="auto"/>
        <w:jc w:val="center"/>
        <w:rPr>
          <w:rFonts w:ascii="宋体" w:hAnsi="宋体"/>
          <w:b/>
          <w:bCs/>
          <w:sz w:val="52"/>
          <w:szCs w:val="52"/>
        </w:rPr>
      </w:pP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二、部门机构设置及决算单位构成情况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w:t>
      </w:r>
      <w:r>
        <w:rPr>
          <w:rFonts w:hint="default" w:ascii="Times New Roman" w:hAnsi="Times New Roman" w:eastAsia="times_new_roman" w:cs="Times New Roman"/>
          <w:kern w:val="0"/>
          <w:sz w:val="27"/>
          <w:szCs w:val="27"/>
        </w:rPr>
        <w:t>2024</w:t>
      </w:r>
      <w:r>
        <w:rPr>
          <w:rFonts w:ascii="仿宋_GB2312" w:hAnsi="仿宋_GB2312" w:eastAsia="仿宋_GB2312" w:cs="仿宋_GB2312"/>
          <w:kern w:val="0"/>
          <w:sz w:val="27"/>
          <w:szCs w:val="27"/>
        </w:rPr>
        <w:t>年度部门主要工作完成情况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widowControl/>
        <w:spacing w:before="240" w:after="240"/>
        <w:rPr>
          <w:rFonts w:hint="eastAsia" w:ascii="仿宋_GB2312" w:hAnsi="仿宋_GB2312" w:eastAsia="仿宋_GB2312" w:cs="仿宋_GB2312"/>
          <w:color w:val="0E00FE"/>
          <w:kern w:val="0"/>
          <w:sz w:val="27"/>
          <w:szCs w:val="27"/>
          <w:lang w:val="en-US" w:eastAsia="zh-CN"/>
        </w:rPr>
      </w:pPr>
      <w:r>
        <w:rPr>
          <w:rFonts w:hint="eastAsia" w:ascii="仿宋_GB2312" w:hAnsi="仿宋_GB2312" w:eastAsia="仿宋_GB2312" w:cs="仿宋_GB2312"/>
          <w:color w:val="0E00FE"/>
          <w:kern w:val="0"/>
          <w:sz w:val="27"/>
          <w:szCs w:val="27"/>
          <w:lang w:val="en-US" w:eastAsia="zh-CN"/>
        </w:rPr>
        <w:t xml:space="preserve"> </w:t>
      </w: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widowControl/>
        <w:spacing w:before="240" w:after="240"/>
        <w:rPr>
          <w:rFonts w:hint="eastAsia" w:ascii="仿宋_GB2312" w:hAnsi="仿宋_GB2312" w:eastAsia="仿宋_GB2312" w:cs="仿宋_GB2312"/>
          <w:color w:val="0E00FE"/>
          <w:kern w:val="0"/>
          <w:sz w:val="27"/>
          <w:szCs w:val="27"/>
          <w:lang w:val="en-US" w:eastAsia="zh-CN"/>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部门概况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通辽市残疾人联合会是经市政府批准和法律确认的由残疾人及其残疾人工作者组成的人民团体。</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1、听取残疾人意见，反映残疾人需求，代表残疾人利益，维护残疾人权益，为残疾人服务。</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2、团结、教育残疾人遵纪守法，履行义务，发扬自尊、自信、自强、自立精神，为社会作贡献。</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3、弘扬人道主义，宣传残疾人事业，沟通政府、社会与残疾人之间的联系，动员社会理解、尊重、关心、帮助残疾人。</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4、开展残疾人康复、教育、就业、扶贫、文化、体育、科研、辅助器具服务工作；就无障碍设施和残疾预防事宜向有关部门提出意见和建议；扶助残疾人平等参与社会生活。</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5、配合有关部门研究、制定和实施残疾人事业的地方性法规、政策、规划和计划。</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6、政府残疾人工作协调委员会的日常工作，做好综合、组织、协调和服务工作。</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rPr>
        <w:t>7、指导和管理各类残疾人社团组织。</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ascii="Times New Roman" w:hAnsi="Times New Roman" w:eastAsia="Times New Roman" w:cs="Times New Roman"/>
          <w:kern w:val="0"/>
          <w:sz w:val="24"/>
        </w:rPr>
      </w:pPr>
      <w:r>
        <w:rPr>
          <w:rFonts w:hint="eastAsia" w:ascii="仿宋_GB2312" w:hAnsi="仿宋_GB2312" w:eastAsia="仿宋_GB2312" w:cs="仿宋_GB2312"/>
          <w:color w:val="auto"/>
          <w:kern w:val="0"/>
          <w:sz w:val="27"/>
          <w:szCs w:val="27"/>
        </w:rPr>
        <w:t>8、承办市政府和自治区残联交办的与残疾人有关的工作。</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二、部门机构设置及决算单位构成情况</w:t>
      </w:r>
    </w:p>
    <w:p>
      <w:pPr>
        <w:widowControl/>
        <w:spacing w:before="240" w:after="240"/>
        <w:ind w:firstLine="481"/>
        <w:rPr>
          <w:rFonts w:hint="eastAsia" w:ascii="仿宋_GB2312" w:hAnsi="仿宋_GB2312" w:eastAsia="仿宋_GB2312" w:cs="仿宋_GB2312"/>
          <w:kern w:val="0"/>
          <w:sz w:val="27"/>
          <w:szCs w:val="27"/>
        </w:rPr>
      </w:pPr>
      <w:r>
        <w:rPr>
          <w:rFonts w:hint="default" w:ascii="Times New Roman" w:hAnsi="Times New Roman" w:eastAsia="times_new_roman" w:cs="Times New Roman"/>
          <w:kern w:val="0"/>
          <w:sz w:val="27"/>
          <w:szCs w:val="27"/>
        </w:rPr>
        <w:t>1</w:t>
      </w:r>
      <w:r>
        <w:rPr>
          <w:rFonts w:hint="default" w:ascii="Times New Roman" w:hAnsi="Times New Roman" w:eastAsia="仿宋_GB2312" w:cs="Times New Roman"/>
          <w:kern w:val="0"/>
          <w:sz w:val="27"/>
          <w:szCs w:val="27"/>
        </w:rPr>
        <w:t>.</w:t>
      </w:r>
      <w:r>
        <w:rPr>
          <w:rFonts w:ascii="仿宋_GB2312" w:hAnsi="仿宋_GB2312" w:eastAsia="仿宋_GB2312" w:cs="仿宋_GB2312"/>
          <w:kern w:val="0"/>
          <w:sz w:val="27"/>
          <w:szCs w:val="27"/>
        </w:rPr>
        <w:t>根据部门职责分工，本部门内设机构包括</w:t>
      </w:r>
      <w:r>
        <w:rPr>
          <w:rFonts w:hint="eastAsia" w:ascii="仿宋_GB2312" w:hAnsi="仿宋_GB2312" w:eastAsia="仿宋_GB2312" w:cs="仿宋_GB2312"/>
          <w:kern w:val="0"/>
          <w:sz w:val="27"/>
          <w:szCs w:val="27"/>
        </w:rPr>
        <w:t>党政办公室、发展规划部、教育就业部、组维部、宣文部、康复部。</w:t>
      </w:r>
      <w:r>
        <w:rPr>
          <w:rFonts w:ascii="仿宋_GB2312" w:hAnsi="仿宋_GB2312" w:eastAsia="仿宋_GB2312" w:cs="仿宋_GB2312"/>
          <w:kern w:val="0"/>
          <w:sz w:val="27"/>
          <w:szCs w:val="27"/>
        </w:rPr>
        <w:t>本部门下属单位包括：</w:t>
      </w:r>
      <w:r>
        <w:rPr>
          <w:rFonts w:hint="eastAsia" w:ascii="仿宋_GB2312" w:hAnsi="仿宋_GB2312" w:eastAsia="仿宋_GB2312" w:cs="仿宋_GB2312"/>
          <w:kern w:val="0"/>
          <w:sz w:val="27"/>
          <w:szCs w:val="27"/>
        </w:rPr>
        <w:t>通辽市残疾人康复托养中心</w:t>
      </w:r>
      <w:r>
        <w:rPr>
          <w:rFonts w:hint="eastAsia" w:ascii="仿宋_GB2312" w:hAnsi="仿宋_GB2312" w:eastAsia="仿宋_GB2312" w:cs="仿宋_GB2312"/>
          <w:kern w:val="0"/>
          <w:sz w:val="27"/>
          <w:szCs w:val="27"/>
          <w:lang w:eastAsia="zh-CN"/>
        </w:rPr>
        <w:t>、通辽市残疾人就业服务中心</w:t>
      </w:r>
      <w:r>
        <w:rPr>
          <w:rFonts w:hint="eastAsia" w:ascii="仿宋_GB2312" w:hAnsi="仿宋_GB2312" w:eastAsia="仿宋_GB2312" w:cs="仿宋_GB2312"/>
          <w:kern w:val="0"/>
          <w:sz w:val="27"/>
          <w:szCs w:val="27"/>
        </w:rPr>
        <w:t xml:space="preserve">。    </w:t>
      </w:r>
    </w:p>
    <w:p>
      <w:pPr>
        <w:widowControl/>
        <w:spacing w:before="240" w:after="240"/>
        <w:ind w:firstLine="481"/>
        <w:rPr>
          <w:rFonts w:ascii="Times New Roman" w:hAnsi="Times New Roman" w:eastAsia="Times New Roman" w:cs="Times New Roman"/>
          <w:kern w:val="0"/>
          <w:sz w:val="24"/>
        </w:rPr>
      </w:pPr>
      <w:r>
        <w:rPr>
          <w:rFonts w:hint="default" w:ascii="Times New Roman" w:hAnsi="Times New Roman" w:eastAsia="times_new_roman" w:cs="Times New Roman"/>
          <w:kern w:val="0"/>
          <w:sz w:val="27"/>
          <w:szCs w:val="27"/>
        </w:rPr>
        <w:t>2</w:t>
      </w:r>
      <w:r>
        <w:rPr>
          <w:rFonts w:hint="default" w:ascii="Times New Roman" w:hAnsi="Times New Roman" w:eastAsia="仿宋_GB2312" w:cs="Times New Roman"/>
          <w:kern w:val="0"/>
          <w:sz w:val="27"/>
          <w:szCs w:val="27"/>
        </w:rPr>
        <w:t>.</w:t>
      </w:r>
      <w:r>
        <w:rPr>
          <w:rFonts w:ascii="仿宋_GB2312" w:hAnsi="仿宋_GB2312" w:eastAsia="仿宋_GB2312" w:cs="仿宋_GB2312"/>
          <w:kern w:val="0"/>
          <w:sz w:val="27"/>
          <w:szCs w:val="27"/>
        </w:rPr>
        <w:t>从决算单位构成看，纳入本部门决算编制范围的预算单位共计</w:t>
      </w:r>
      <w:r>
        <w:rPr>
          <w:rFonts w:hint="default" w:ascii="Times New Roman" w:hAnsi="Times New Roman" w:eastAsia="仿宋_GB2312" w:cs="Times New Roman"/>
          <w:kern w:val="0"/>
          <w:sz w:val="27"/>
          <w:szCs w:val="27"/>
          <w:u w:val="single"/>
          <w:lang w:val="en-US" w:eastAsia="zh-CN"/>
        </w:rPr>
        <w:t>3</w:t>
      </w:r>
      <w:r>
        <w:rPr>
          <w:rFonts w:ascii="仿宋_GB2312" w:hAnsi="仿宋_GB2312" w:eastAsia="仿宋_GB2312" w:cs="仿宋_GB2312"/>
          <w:kern w:val="0"/>
          <w:sz w:val="27"/>
          <w:szCs w:val="27"/>
        </w:rPr>
        <w:t>家，具体包括：</w:t>
      </w:r>
      <w:r>
        <w:rPr>
          <w:rFonts w:hint="eastAsia" w:ascii="仿宋_GB2312" w:hAnsi="仿宋_GB2312" w:eastAsia="仿宋_GB2312" w:cs="仿宋_GB2312"/>
          <w:kern w:val="0"/>
          <w:sz w:val="27"/>
          <w:szCs w:val="27"/>
        </w:rPr>
        <w:t>通辽市残疾人联合会</w:t>
      </w:r>
      <w:r>
        <w:rPr>
          <w:rFonts w:ascii="仿宋_GB2312" w:hAnsi="仿宋_GB2312" w:eastAsia="仿宋_GB2312" w:cs="仿宋_GB2312"/>
          <w:kern w:val="0"/>
          <w:sz w:val="27"/>
          <w:szCs w:val="27"/>
        </w:rPr>
        <w:t>部门本级、</w:t>
      </w:r>
      <w:r>
        <w:rPr>
          <w:rFonts w:hint="eastAsia" w:ascii="仿宋_GB2312" w:hAnsi="仿宋_GB2312" w:eastAsia="仿宋_GB2312" w:cs="仿宋_GB2312"/>
          <w:kern w:val="0"/>
          <w:sz w:val="27"/>
          <w:szCs w:val="27"/>
        </w:rPr>
        <w:t>通辽市残疾人康复托养中心、通辽市残疾人就业服务中心</w:t>
      </w:r>
      <w:r>
        <w:rPr>
          <w:rFonts w:ascii="仿宋_GB2312" w:hAnsi="仿宋_GB2312" w:eastAsia="仿宋_GB2312" w:cs="仿宋_GB2312"/>
          <w:kern w:val="0"/>
          <w:sz w:val="27"/>
          <w:szCs w:val="27"/>
        </w:rPr>
        <w:t>。详细情况见表：</w:t>
      </w:r>
    </w:p>
    <w:tbl>
      <w:tblPr>
        <w:tblStyle w:val="19"/>
        <w:tblW w:w="10228" w:type="dxa"/>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937"/>
        <w:gridCol w:w="5565"/>
        <w:gridCol w:w="3726"/>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jc w:val="center"/>
        </w:trPr>
        <w:tc>
          <w:tcPr>
            <w:tcW w:w="892"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553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36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892"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1</w:t>
            </w:r>
          </w:p>
        </w:tc>
        <w:tc>
          <w:tcPr>
            <w:tcW w:w="553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b w:val="0"/>
                <w:bCs w:val="0"/>
                <w:i w:val="0"/>
                <w:iCs w:val="0"/>
                <w:smallCaps w:val="0"/>
                <w:color w:val="000000"/>
                <w:kern w:val="0"/>
                <w:sz w:val="24"/>
              </w:rPr>
              <w:t>通辽市残疾人联合会</w:t>
            </w:r>
            <w:r>
              <w:rPr>
                <w:rFonts w:ascii="仿宋_GB2312" w:hAnsi="仿宋_GB2312" w:eastAsia="仿宋_GB2312" w:cs="仿宋_GB2312"/>
                <w:b w:val="0"/>
                <w:bCs w:val="0"/>
                <w:i w:val="0"/>
                <w:iCs w:val="0"/>
                <w:smallCaps w:val="0"/>
                <w:color w:val="000000"/>
                <w:kern w:val="0"/>
                <w:sz w:val="24"/>
              </w:rPr>
              <w:t>部门本级</w:t>
            </w:r>
          </w:p>
        </w:tc>
        <w:tc>
          <w:tcPr>
            <w:tcW w:w="36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参照公务员法管理的事业单位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892"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2</w:t>
            </w:r>
          </w:p>
        </w:tc>
        <w:tc>
          <w:tcPr>
            <w:tcW w:w="553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b w:val="0"/>
                <w:bCs w:val="0"/>
                <w:i w:val="0"/>
                <w:iCs w:val="0"/>
                <w:smallCaps w:val="0"/>
                <w:color w:val="000000"/>
                <w:kern w:val="0"/>
                <w:sz w:val="24"/>
              </w:rPr>
              <w:t>通辽市残疾人康复托养中心</w:t>
            </w:r>
          </w:p>
        </w:tc>
        <w:tc>
          <w:tcPr>
            <w:tcW w:w="36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PrEx>
        <w:trPr>
          <w:trHeight w:val="368" w:hRule="atLeast"/>
          <w:tblCellSpacing w:w="15" w:type="dxa"/>
          <w:jc w:val="center"/>
        </w:trPr>
        <w:tc>
          <w:tcPr>
            <w:tcW w:w="892"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3</w:t>
            </w:r>
          </w:p>
        </w:tc>
        <w:tc>
          <w:tcPr>
            <w:tcW w:w="553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b w:val="0"/>
                <w:bCs w:val="0"/>
                <w:i w:val="0"/>
                <w:iCs w:val="0"/>
                <w:smallCaps w:val="0"/>
                <w:color w:val="000000"/>
                <w:kern w:val="0"/>
                <w:sz w:val="24"/>
              </w:rPr>
              <w:t>通辽市残疾人就业服务中心</w:t>
            </w:r>
          </w:p>
        </w:tc>
        <w:tc>
          <w:tcPr>
            <w:tcW w:w="36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公益一类事业单位</w:t>
            </w:r>
          </w:p>
        </w:tc>
      </w:tr>
    </w:tbl>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三、2024年度部门主要工作完成情况</w:t>
      </w:r>
    </w:p>
    <w:p>
      <w:pPr>
        <w:widowControl/>
        <w:spacing w:before="240" w:after="240"/>
        <w:jc w:val="left"/>
        <w:rPr>
          <w:rFonts w:hint="eastAsia" w:ascii="仿宋_GB2312" w:hAnsi="仿宋_GB2312" w:eastAsia="仿宋_GB2312" w:cs="仿宋_GB2312"/>
          <w:kern w:val="0"/>
          <w:sz w:val="27"/>
          <w:szCs w:val="27"/>
        </w:rPr>
      </w:pPr>
      <w:r>
        <w:rPr>
          <w:rFonts w:ascii="仿宋_GB2312" w:hAnsi="仿宋_GB2312" w:eastAsia="仿宋_GB2312" w:cs="仿宋_GB2312"/>
          <w:kern w:val="0"/>
          <w:sz w:val="27"/>
          <w:szCs w:val="27"/>
        </w:rPr>
        <w:t> </w:t>
      </w:r>
      <w:r>
        <w:rPr>
          <w:rFonts w:hint="eastAsia" w:ascii="仿宋_GB2312" w:hAnsi="仿宋_GB2312" w:eastAsia="仿宋_GB2312" w:cs="仿宋_GB2312"/>
          <w:kern w:val="0"/>
          <w:sz w:val="27"/>
          <w:szCs w:val="27"/>
          <w:lang w:val="en-US" w:eastAsia="zh-CN"/>
        </w:rPr>
        <w:t xml:space="preserve">  1.</w:t>
      </w:r>
      <w:r>
        <w:rPr>
          <w:rFonts w:hint="eastAsia" w:ascii="仿宋_GB2312" w:hAnsi="仿宋_GB2312" w:eastAsia="仿宋_GB2312" w:cs="仿宋_GB2312"/>
          <w:kern w:val="0"/>
          <w:sz w:val="27"/>
          <w:szCs w:val="27"/>
        </w:rPr>
        <w:t>提升残疾人康复服务水平。全市基本康复服务需求人数5333人，开展基本康复服务5194人，康复服务率97.39%；辅助器具需求3321人，辅助器具适配3273人，适配率98.58%。成功承办“全区视力残疾自助互助培训班”。开展康复辅具专业人员业务巡回培训，培训人数450人。实施“大爱通辽 助康圆梦”通辽市视力障碍者免费复明手术551例。年内1家旗县级残疾人基础服务设施投入运营。</w:t>
      </w:r>
    </w:p>
    <w:p>
      <w:pPr>
        <w:widowControl/>
        <w:spacing w:before="240" w:after="240"/>
        <w:ind w:firstLine="540" w:firstLineChars="2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lang w:val="en-US" w:eastAsia="zh-CN"/>
        </w:rPr>
        <w:t>2.</w:t>
      </w:r>
      <w:r>
        <w:rPr>
          <w:rFonts w:hint="eastAsia" w:ascii="仿宋_GB2312" w:hAnsi="仿宋_GB2312" w:eastAsia="仿宋_GB2312" w:cs="仿宋_GB2312"/>
          <w:kern w:val="0"/>
          <w:sz w:val="27"/>
          <w:szCs w:val="27"/>
        </w:rPr>
        <w:t>开展残疾儿童康复救助</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全市835名残疾儿童在定点康复机构接受康复救助服务。加强残疾儿童定点康复机构日常监管，全市残疾儿童康复救助定点服务机构达到22家，对市本级7家机构均已实行协议化管理。年内新增2家旗县级残疾儿童定点康复机构。</w:t>
      </w:r>
    </w:p>
    <w:p>
      <w:pPr>
        <w:widowControl/>
        <w:spacing w:before="240" w:after="240"/>
        <w:ind w:firstLine="540" w:firstLineChars="2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lang w:val="en-US" w:eastAsia="zh-CN"/>
        </w:rPr>
        <w:t>3.</w:t>
      </w:r>
      <w:r>
        <w:rPr>
          <w:rFonts w:hint="eastAsia" w:ascii="仿宋_GB2312" w:hAnsi="仿宋_GB2312" w:eastAsia="仿宋_GB2312" w:cs="仿宋_GB2312"/>
          <w:kern w:val="0"/>
          <w:sz w:val="27"/>
          <w:szCs w:val="27"/>
        </w:rPr>
        <w:t>促进残疾人高质量就业。全市城镇新增残疾人就业294人、农村牧区新增残疾人就业754人、残疾人职业技能培训1789人次，任务完成率分别达到110.94%、104.58%、133.01%。应届高校残疾人毕业生就业服务率、有就业能力和就业意愿的就业率均达到100%。开展“访企拓岗”行动，走访用人单位105家，开拓残疾人就业岗位406个。举办各类残疾人招聘活动16场次，提供就业岗位3075个。</w:t>
      </w:r>
    </w:p>
    <w:p>
      <w:pPr>
        <w:widowControl/>
        <w:spacing w:before="240" w:after="240"/>
        <w:ind w:firstLine="540" w:firstLineChars="2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lang w:val="en-US" w:eastAsia="zh-CN"/>
        </w:rPr>
        <w:t>4.</w:t>
      </w:r>
      <w:r>
        <w:rPr>
          <w:rFonts w:hint="eastAsia" w:ascii="仿宋_GB2312" w:hAnsi="仿宋_GB2312" w:eastAsia="仿宋_GB2312" w:cs="仿宋_GB2312"/>
          <w:kern w:val="0"/>
          <w:sz w:val="27"/>
          <w:szCs w:val="27"/>
        </w:rPr>
        <w:t>扎实开展残疾人按比例就业联网认证工作。全市共审核聘用残疾人的用人单位549家，残保金征收入库1.56亿元。做好超比例安排残疾人就业奖励发放工作，为3家用人单位发放2022年度超比例安排残疾人奖励金，共超比例安排残疾人7人，发放奖励资金66850元。</w:t>
      </w:r>
    </w:p>
    <w:p>
      <w:pPr>
        <w:widowControl/>
        <w:spacing w:before="240" w:after="240"/>
        <w:ind w:firstLine="540" w:firstLineChars="2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lang w:val="en-US" w:eastAsia="zh-CN"/>
        </w:rPr>
        <w:t>5.</w:t>
      </w:r>
      <w:r>
        <w:rPr>
          <w:rFonts w:hint="eastAsia" w:ascii="仿宋_GB2312" w:hAnsi="仿宋_GB2312" w:eastAsia="仿宋_GB2312" w:cs="仿宋_GB2312"/>
          <w:kern w:val="0"/>
          <w:sz w:val="27"/>
          <w:szCs w:val="27"/>
        </w:rPr>
        <w:t>推进残疾人就业创业能力提升。成功承办全区残疾人美甲（穿戴甲）培训班和全区盲人保健按摩初级培训班（东部区），举办通辽市首届残疾人就业创业创意赛，参加自治区第三届残疾人就业创业创意赛荣获3个“三等奖”，2家企业被评为国家级按比例安排残疾人就业基地。组织67名残疾人参加自治区级创业就业培训班。</w:t>
      </w:r>
    </w:p>
    <w:p>
      <w:pPr>
        <w:widowControl/>
        <w:spacing w:before="240" w:after="240"/>
        <w:ind w:firstLine="540" w:firstLineChars="200"/>
        <w:jc w:val="left"/>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lang w:val="en-US" w:eastAsia="zh-CN"/>
        </w:rPr>
        <w:t>6.</w:t>
      </w:r>
      <w:r>
        <w:rPr>
          <w:rFonts w:hint="eastAsia" w:ascii="仿宋_GB2312" w:hAnsi="仿宋_GB2312" w:eastAsia="仿宋_GB2312" w:cs="仿宋_GB2312"/>
          <w:kern w:val="0"/>
          <w:sz w:val="27"/>
          <w:szCs w:val="27"/>
        </w:rPr>
        <w:t>加强残疾人文化体育工作。实施残疾人文化进家庭“五个一”项目398户。开展文化助残读书分享会、残疾人歌手大赛等活动，组织文创作品29件、文艺节目8个参加全区首届残疾人艺术节，成功承办庆祝新中国成立75周年内蒙古残疾人事业主题回顾展通辽市巡展。召开全区第六届残运会总结暨备战全区第七届残运会动员大会，在自治区残联举办的“全国特奥日”活动中取得一金一银一铜的优异成绩。举办残疾人运动员体育单项选拔赛，输送4名运动员代表自治区参加第十二届全国残运会雪上项目比赛。在开鲁县建设基层残疾人健身示范点，在奈曼旗实施康复体育进家庭项目150户。</w:t>
      </w:r>
    </w:p>
    <w:p>
      <w:pPr>
        <w:widowControl/>
        <w:spacing w:before="240" w:after="240"/>
        <w:ind w:firstLine="540" w:firstLineChars="200"/>
        <w:jc w:val="left"/>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lang w:val="en-US" w:eastAsia="zh-CN"/>
        </w:rPr>
        <w:t>7.</w:t>
      </w:r>
      <w:r>
        <w:rPr>
          <w:rFonts w:hint="eastAsia" w:ascii="仿宋_GB2312" w:hAnsi="仿宋_GB2312" w:eastAsia="仿宋_GB2312" w:cs="仿宋_GB2312"/>
          <w:kern w:val="0"/>
          <w:sz w:val="27"/>
          <w:szCs w:val="27"/>
        </w:rPr>
        <w:t>加强残疾人权益保障。扎实开展残疾人证核发工作，新评定人数10366人、评定补贴人数1249人。开展持证残疾人基本状况调查，采集信息99638人。印发残疾人意外伤害保险宣传单6万余份，发送手机短信8万余条，全市5.5万余名0—59周岁持证残疾人均参保意外伤害保险。实施困难重度残疾人家庭无障碍改造881户，完成年度任务的176%。配合市人大常委会开展无障碍环境建设专题调研，联合通辽机场开展无障碍环境建设体验活动，市本级与乌海市高质量完成互检工作，并组织各旗县市区同步开展互检。</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部门决算情况说明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通辽市残疾人联合会部门 2024年度收入、支出决算总计均为</w:t>
      </w:r>
      <w:r>
        <w:rPr>
          <w:rFonts w:eastAsia="Times New Roman"/>
          <w:color w:val="000000"/>
          <w:kern w:val="0"/>
          <w:sz w:val="27"/>
          <w:szCs w:val="27"/>
          <w:u w:val="single" w:color="000000"/>
        </w:rPr>
        <w:t xml:space="preserve"> 1267.05</w:t>
      </w:r>
      <w:r>
        <w:rPr>
          <w:rFonts w:ascii="仿宋_GB2312" w:hAnsi="仿宋_GB2312" w:eastAsia="仿宋_GB2312" w:cs="仿宋_GB2312"/>
          <w:color w:val="000000"/>
          <w:kern w:val="0"/>
          <w:sz w:val="27"/>
          <w:szCs w:val="27"/>
        </w:rPr>
        <w:t>万元。与年初预算相比，收、支总计各减少</w:t>
      </w:r>
      <w:r>
        <w:rPr>
          <w:rFonts w:eastAsia="Times New Roman"/>
          <w:color w:val="000000"/>
          <w:kern w:val="0"/>
          <w:sz w:val="27"/>
          <w:szCs w:val="27"/>
          <w:u w:val="single" w:color="000000"/>
        </w:rPr>
        <w:t xml:space="preserve"> 109.20</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7.93</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主要因本年度2月份在职转退休2人，工资社保等缴纳降低，且由于本年度按照“过紧日子”要求，节省办公经费，减少支出</w:t>
      </w:r>
      <w:r>
        <w:rPr>
          <w:rFonts w:ascii="仿宋_GB2312" w:hAnsi="仿宋_GB2312" w:eastAsia="仿宋_GB2312" w:cs="仿宋_GB2312"/>
          <w:color w:val="000000"/>
          <w:kern w:val="0"/>
          <w:sz w:val="27"/>
          <w:szCs w:val="27"/>
        </w:rPr>
        <w:t>；与上年决算相比，收、支总计各增加</w:t>
      </w:r>
      <w:r>
        <w:rPr>
          <w:rFonts w:eastAsia="Times New Roman"/>
          <w:color w:val="000000"/>
          <w:kern w:val="0"/>
          <w:sz w:val="27"/>
          <w:szCs w:val="27"/>
          <w:u w:val="single" w:color="000000"/>
        </w:rPr>
        <w:t xml:space="preserve"> 8.30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0.66</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（一）收入决算总计</w:t>
      </w:r>
      <w:r>
        <w:rPr>
          <w:rFonts w:ascii="times_new_roman" w:hAnsi="times_new_roman" w:eastAsia="times_new_roman" w:cs="times_new_roman"/>
          <w:b/>
          <w:bCs/>
          <w:color w:val="000000"/>
          <w:kern w:val="0"/>
          <w:sz w:val="27"/>
          <w:szCs w:val="27"/>
          <w:u w:val="single" w:color="000000"/>
        </w:rPr>
        <w:t> </w:t>
      </w:r>
      <w:r>
        <w:rPr>
          <w:rFonts w:hint="default" w:ascii="Times New Roman" w:hAnsi="Times New Roman" w:eastAsia="times_new_roman" w:cs="Times New Roman"/>
          <w:b/>
          <w:bCs/>
          <w:color w:val="000000"/>
          <w:kern w:val="0"/>
          <w:sz w:val="27"/>
          <w:szCs w:val="27"/>
          <w:u w:val="single" w:color="000000"/>
        </w:rPr>
        <w:t>1267.05</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1.本年收入决算合计</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1266.92</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8.30</w:t>
      </w:r>
      <w:r>
        <w:rPr>
          <w:rFonts w:ascii="仿宋_GB2312" w:hAnsi="仿宋_GB2312" w:eastAsia="仿宋_GB2312" w:cs="仿宋_GB2312"/>
          <w:color w:val="000000"/>
          <w:kern w:val="0"/>
          <w:sz w:val="27"/>
          <w:szCs w:val="27"/>
        </w:rPr>
        <w:t>万元，增长</w:t>
      </w:r>
      <w:r>
        <w:rPr>
          <w:rFonts w:hint="default" w:ascii="Times New Roman" w:hAnsi="Times New Roman" w:eastAsia="仿宋_GB2312" w:cs="Times New 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0.66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本年度业务开展较多，费用随之增加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2.使用非财政拨款结余（含专用结余）</w:t>
      </w:r>
      <w:r>
        <w:rPr>
          <w:rFonts w:eastAsia="Times New Roman"/>
          <w:color w:val="000000"/>
          <w:kern w:val="0"/>
          <w:sz w:val="27"/>
          <w:szCs w:val="27"/>
          <w:u w:val="single" w:color="000000"/>
        </w:rPr>
        <w:t xml:space="preserve"> </w:t>
      </w:r>
      <w:r>
        <w:rPr>
          <w:rFonts w:hint="default"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万元。与上年决算相比，增加（减少）</w:t>
      </w:r>
      <w:r>
        <w:rPr>
          <w:rFonts w:eastAsia="Times New Roman"/>
          <w:color w:val="000000"/>
          <w:kern w:val="0"/>
          <w:sz w:val="27"/>
          <w:szCs w:val="27"/>
          <w:u w:val="single" w:color="000000"/>
        </w:rPr>
        <w:t xml:space="preserve"> </w:t>
      </w:r>
      <w:r>
        <w:rPr>
          <w:rFonts w:hint="default"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万元，增长（下降）</w:t>
      </w:r>
      <w:r>
        <w:rPr>
          <w:rFonts w:hint="default" w:ascii="Times New Roman" w:hAnsi="Times New Roman" w:eastAsia="Times New Roman" w:cs="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3.年初结转和结余</w:t>
      </w:r>
      <w:r>
        <w:rPr>
          <w:rFonts w:ascii="仿宋_GB2312" w:hAnsi="仿宋_GB2312" w:eastAsia="仿宋_GB2312" w:cs="仿宋_GB2312"/>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0.14</w:t>
      </w:r>
      <w:r>
        <w:rPr>
          <w:rFonts w:ascii="仿宋_GB2312" w:hAnsi="仿宋_GB2312" w:eastAsia="仿宋_GB2312" w:cs="仿宋_GB2312"/>
          <w:color w:val="000000"/>
          <w:kern w:val="0"/>
          <w:sz w:val="27"/>
          <w:szCs w:val="27"/>
        </w:rPr>
        <w:t>万元。与上年决算相比，增加（减少）</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万元，增长（下降）</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不存在此项内容</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w:t>
      </w:r>
      <w:r>
        <w:rPr>
          <w:rFonts w:hint="default" w:ascii="Times New Roman" w:hAnsi="Times New Roman" w:eastAsia="times_new_roman" w:cs="Times New Roman"/>
          <w:b/>
          <w:bCs/>
          <w:color w:val="000000"/>
          <w:kern w:val="0"/>
          <w:sz w:val="27"/>
          <w:szCs w:val="27"/>
          <w:u w:val="single" w:color="000000"/>
        </w:rPr>
        <w:t>1267.05</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1.本年支出决算合计</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1266.92</w:t>
      </w:r>
      <w:r>
        <w:rPr>
          <w:rFonts w:ascii="仿宋_GB2312" w:hAnsi="仿宋_GB2312" w:eastAsia="仿宋_GB2312" w:cs="仿宋_GB2312"/>
          <w:color w:val="000000"/>
          <w:kern w:val="0"/>
          <w:sz w:val="27"/>
          <w:szCs w:val="27"/>
        </w:rPr>
        <w:t>万元。与上年决算相比，增加</w:t>
      </w:r>
      <w:r>
        <w:rPr>
          <w:rFonts w:hint="default" w:ascii="Times New Roman" w:hAnsi="Times New Roman" w:eastAsia="times_new_roman" w:cs="Times New Roman"/>
          <w:color w:val="000000"/>
          <w:kern w:val="0"/>
          <w:sz w:val="27"/>
          <w:szCs w:val="27"/>
          <w:u w:val="single" w:color="000000"/>
        </w:rPr>
        <w:t> 8.32</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0.66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本年度业务开展较多，收支随之增加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2.结余分配</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万元。结余分配事项：</w:t>
      </w:r>
      <w:r>
        <w:rPr>
          <w:rFonts w:hint="eastAsia" w:ascii="仿宋_GB2312" w:hAnsi="仿宋_GB2312" w:eastAsia="仿宋_GB2312" w:cs="仿宋_GB2312"/>
          <w:color w:val="000000"/>
          <w:kern w:val="0"/>
          <w:sz w:val="27"/>
          <w:szCs w:val="27"/>
        </w:rPr>
        <w:t>不存在此项内容</w:t>
      </w:r>
      <w:r>
        <w:rPr>
          <w:rFonts w:ascii="仿宋_GB2312" w:hAnsi="仿宋_GB2312" w:eastAsia="仿宋_GB2312" w:cs="仿宋_GB2312"/>
          <w:color w:val="000000"/>
          <w:kern w:val="0"/>
          <w:sz w:val="27"/>
          <w:szCs w:val="27"/>
        </w:rPr>
        <w:t>。与上年决算相比，减少</w:t>
      </w:r>
      <w:r>
        <w:rPr>
          <w:rFonts w:hint="default" w:ascii="Times New Roman" w:hAnsi="Times New Roman" w:eastAsia="times_new_roman" w:cs="Times New Roman"/>
          <w:color w:val="000000"/>
          <w:kern w:val="0"/>
          <w:sz w:val="27"/>
          <w:szCs w:val="27"/>
          <w:u w:val="single" w:color="000000"/>
        </w:rPr>
        <w:t>0.02</w:t>
      </w:r>
      <w:r>
        <w:rPr>
          <w:rFonts w:ascii="仿宋_GB2312" w:hAnsi="仿宋_GB2312" w:eastAsia="仿宋_GB2312" w:cs="仿宋_GB2312"/>
          <w:color w:val="000000"/>
          <w:kern w:val="0"/>
          <w:sz w:val="27"/>
          <w:szCs w:val="27"/>
        </w:rPr>
        <w:t>万元，下降</w:t>
      </w:r>
      <w:r>
        <w:rPr>
          <w:rFonts w:hint="default" w:ascii="Times New Roman" w:hAnsi="Times New Roman" w:eastAsia="times_new_roman" w:cs="Times New Roman"/>
          <w:color w:val="000000"/>
          <w:kern w:val="0"/>
          <w:sz w:val="27"/>
          <w:szCs w:val="27"/>
          <w:u w:val="single" w:color="000000"/>
        </w:rPr>
        <w:t>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本年无结余分配</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3.年末结转和结余</w:t>
      </w:r>
      <w:r>
        <w:rPr>
          <w:rFonts w:hint="default" w:ascii="Times New Roman" w:hAnsi="Times New Roman" w:eastAsia="times_new_roman" w:cs="Times New Roman"/>
          <w:color w:val="000000"/>
          <w:kern w:val="0"/>
          <w:sz w:val="27"/>
          <w:szCs w:val="27"/>
          <w:u w:val="single" w:color="000000"/>
        </w:rPr>
        <w:t> 0.14</w:t>
      </w:r>
      <w:r>
        <w:rPr>
          <w:rFonts w:ascii="仿宋_GB2312" w:hAnsi="仿宋_GB2312" w:eastAsia="仿宋_GB2312" w:cs="仿宋_GB2312"/>
          <w:color w:val="000000"/>
          <w:kern w:val="0"/>
          <w:sz w:val="27"/>
          <w:szCs w:val="27"/>
        </w:rPr>
        <w:t>万元。结转和结余事项：</w:t>
      </w:r>
      <w:r>
        <w:rPr>
          <w:rFonts w:hint="eastAsia" w:ascii="仿宋_GB2312" w:hAnsi="仿宋_GB2312" w:eastAsia="仿宋_GB2312" w:cs="仿宋_GB2312"/>
          <w:color w:val="000000"/>
          <w:kern w:val="0"/>
          <w:sz w:val="27"/>
          <w:szCs w:val="27"/>
        </w:rPr>
        <w:t>2022年末结余0.14万元</w:t>
      </w:r>
      <w:r>
        <w:rPr>
          <w:rFonts w:ascii="仿宋_GB2312" w:hAnsi="仿宋_GB2312" w:eastAsia="仿宋_GB2312" w:cs="仿宋_GB2312"/>
          <w:color w:val="000000"/>
          <w:kern w:val="0"/>
          <w:sz w:val="27"/>
          <w:szCs w:val="27"/>
        </w:rPr>
        <w:t>。与上年决算相比，增加（减少）</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万元，增长（下降）</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2022年末结余0.14万元</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年度本年收入决算合计</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1266.92</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本年一般公共预算财政拨款收入</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1266.92</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100.00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本年政府性基金预算财政拨款收入</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本年国有资本经营预算财政拨款收入</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本年上级补助收入</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本年事业收入</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本年经营收入</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本年附属单位上缴收入</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本年其他收入</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440680" cy="3400425"/>
            <wp:effectExtent l="0" t="0" r="762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440680" cy="340042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w:t>
      </w:r>
      <w:r>
        <w:rPr>
          <w:rFonts w:hint="default" w:ascii="Times New Roman" w:hAnsi="Times New Roman" w:eastAsia="times_new_roman" w:cs="Times New Roman"/>
          <w:kern w:val="0"/>
          <w:sz w:val="27"/>
          <w:szCs w:val="27"/>
        </w:rPr>
        <w:t>1</w:t>
      </w:r>
      <w:r>
        <w:rPr>
          <w:rFonts w:ascii="仿宋_GB2312" w:hAnsi="仿宋_GB2312" w:eastAsia="仿宋_GB2312" w:cs="仿宋_GB2312"/>
          <w:kern w:val="0"/>
          <w:sz w:val="27"/>
          <w:szCs w:val="27"/>
        </w:rPr>
        <w:t>.收入决算图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2024年度本年支出决算合计</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1266.92</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本年基本支出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762.07</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60.15</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本年项目支出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504.85</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39.85</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本年上缴上级支出</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本年经营支出</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本年对附属单位补助支出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572125" cy="3482340"/>
            <wp:effectExtent l="0" t="0" r="952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572125" cy="3482340"/>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年度财政拨款收入、支出决算总计均为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1266.92</w:t>
      </w:r>
      <w:r>
        <w:rPr>
          <w:rFonts w:ascii="仿宋_GB2312" w:hAnsi="仿宋_GB2312" w:eastAsia="仿宋_GB2312" w:cs="仿宋_GB2312"/>
          <w:color w:val="000000"/>
          <w:kern w:val="0"/>
          <w:sz w:val="27"/>
          <w:szCs w:val="27"/>
        </w:rPr>
        <w:t>万元，与年初预算相比，收、支总计各减少</w:t>
      </w:r>
      <w:r>
        <w:rPr>
          <w:rFonts w:hint="default" w:ascii="Times New Roman" w:hAnsi="Times New Roman" w:eastAsia="times_new_roman" w:cs="Times New Roman"/>
          <w:color w:val="000000"/>
          <w:kern w:val="0"/>
          <w:sz w:val="27"/>
          <w:szCs w:val="27"/>
          <w:u w:val="single" w:color="000000"/>
        </w:rPr>
        <w:t>109.33</w:t>
      </w:r>
      <w:r>
        <w:rPr>
          <w:rFonts w:ascii="仿宋_GB2312" w:hAnsi="仿宋_GB2312" w:eastAsia="仿宋_GB2312" w:cs="仿宋_GB2312"/>
          <w:color w:val="000000"/>
          <w:kern w:val="0"/>
          <w:sz w:val="27"/>
          <w:szCs w:val="27"/>
        </w:rPr>
        <w:t>万元，下降</w:t>
      </w:r>
      <w:r>
        <w:rPr>
          <w:rFonts w:hint="default" w:ascii="Times New Roman" w:hAnsi="Times New Roman" w:eastAsia="times_new_roman" w:cs="Times New Roman"/>
          <w:color w:val="000000"/>
          <w:kern w:val="0"/>
          <w:sz w:val="27"/>
          <w:szCs w:val="27"/>
          <w:u w:val="single" w:color="000000"/>
        </w:rPr>
        <w:t>7.94</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主要因本年度2月份在职转退休2人，工资社保等缴纳降低，且由于本年度按照“过紧日子”要求，节省办公经费，减少支出</w:t>
      </w:r>
      <w:r>
        <w:rPr>
          <w:rFonts w:ascii="仿宋_GB2312" w:hAnsi="仿宋_GB2312" w:eastAsia="仿宋_GB2312" w:cs="仿宋_GB2312"/>
          <w:color w:val="000000"/>
          <w:kern w:val="0"/>
          <w:sz w:val="27"/>
          <w:szCs w:val="27"/>
        </w:rPr>
        <w:t>；与上年决算相比，收、支总计各增加</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8.34</w:t>
      </w:r>
      <w:r>
        <w:rPr>
          <w:rFonts w:ascii="仿宋_GB2312" w:hAnsi="仿宋_GB2312" w:eastAsia="仿宋_GB2312" w:cs="仿宋_GB2312"/>
          <w:color w:val="000000"/>
          <w:kern w:val="0"/>
          <w:sz w:val="27"/>
          <w:szCs w:val="27"/>
        </w:rPr>
        <w:t>万元，增长</w:t>
      </w:r>
      <w:r>
        <w:rPr>
          <w:rFonts w:hint="default" w:ascii="Times New Roman" w:hAnsi="Times New Roman" w:eastAsia="times_new_roman" w:cs="Times New Roman"/>
          <w:color w:val="000000"/>
          <w:kern w:val="0"/>
          <w:sz w:val="27"/>
          <w:szCs w:val="27"/>
          <w:u w:val="single" w:color="000000"/>
        </w:rPr>
        <w:t xml:space="preserve"> 0.66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本年度业务开展较多，收支随之增加</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r>
        <w:rPr>
          <w:rFonts w:ascii="仿宋_GB2312" w:hAnsi="仿宋_GB2312" w:eastAsia="仿宋_GB2312" w:cs="仿宋_GB2312"/>
          <w:color w:val="0E00FE"/>
          <w:kern w:val="0"/>
          <w:sz w:val="27"/>
          <w:szCs w:val="27"/>
        </w:rPr>
        <w:t>  </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年度一般公共预算财政拨款支出决算</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1266.92</w:t>
      </w:r>
      <w:r>
        <w:rPr>
          <w:rFonts w:ascii="仿宋_GB2312" w:hAnsi="仿宋_GB2312" w:eastAsia="仿宋_GB2312" w:cs="仿宋_GB2312"/>
          <w:color w:val="000000"/>
          <w:kern w:val="0"/>
          <w:sz w:val="27"/>
          <w:szCs w:val="27"/>
        </w:rPr>
        <w:t>万元。与年初预算</w:t>
      </w:r>
      <w:r>
        <w:rPr>
          <w:rFonts w:eastAsia="Times New Roman"/>
          <w:color w:val="000000"/>
          <w:kern w:val="0"/>
          <w:sz w:val="27"/>
          <w:szCs w:val="27"/>
          <w:u w:val="single" w:color="000000"/>
        </w:rPr>
        <w:t xml:space="preserve"> </w:t>
      </w:r>
      <w:r>
        <w:rPr>
          <w:rFonts w:hint="default" w:ascii="Times New Roman" w:hAnsi="Times New Roman" w:eastAsia="Times New Roman" w:cs="Times New Roman"/>
          <w:color w:val="000000"/>
          <w:kern w:val="0"/>
          <w:sz w:val="27"/>
          <w:szCs w:val="27"/>
          <w:u w:val="single" w:color="000000"/>
        </w:rPr>
        <w:t>1376.25</w:t>
      </w:r>
      <w:r>
        <w:rPr>
          <w:rFonts w:ascii="仿宋_GB2312" w:hAnsi="仿宋_GB2312" w:eastAsia="仿宋_GB2312" w:cs="仿宋_GB2312"/>
          <w:color w:val="000000"/>
          <w:kern w:val="0"/>
          <w:sz w:val="27"/>
          <w:szCs w:val="27"/>
        </w:rPr>
        <w:t>万元相比，完成年初预算的</w:t>
      </w:r>
      <w:r>
        <w:rPr>
          <w:rFonts w:eastAsia="Times New Roman"/>
          <w:color w:val="000000"/>
          <w:kern w:val="0"/>
          <w:sz w:val="27"/>
          <w:szCs w:val="27"/>
          <w:u w:val="single" w:color="000000"/>
        </w:rPr>
        <w:t xml:space="preserve"> </w:t>
      </w:r>
      <w:r>
        <w:rPr>
          <w:rFonts w:hint="default" w:ascii="Times New Roman" w:hAnsi="Times New Roman" w:eastAsia="Times New Roman" w:cs="Times New Roman"/>
          <w:color w:val="000000"/>
          <w:kern w:val="0"/>
          <w:sz w:val="27"/>
          <w:szCs w:val="27"/>
          <w:u w:val="single" w:color="000000"/>
        </w:rPr>
        <w:t>92.0</w:t>
      </w:r>
      <w:r>
        <w:rPr>
          <w:rFonts w:eastAsia="Times New Roman"/>
          <w:color w:val="000000"/>
          <w:kern w:val="0"/>
          <w:sz w:val="27"/>
          <w:szCs w:val="27"/>
          <w:u w:val="single" w:color="000000"/>
        </w:rPr>
        <w:t>6</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一</w:t>
      </w:r>
      <w:r>
        <w:rPr>
          <w:rFonts w:ascii="kai_ti_gb2312" w:hAnsi="kai_ti_gb2312" w:eastAsia="kai_ti_gb2312" w:cs="kai_ti_gb2312"/>
          <w:b/>
          <w:bCs/>
          <w:color w:val="000000"/>
          <w:kern w:val="0"/>
          <w:sz w:val="27"/>
          <w:szCs w:val="27"/>
        </w:rPr>
        <w:t>）社会保障和就业支出（类）</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社会保障和就业支出（类）决算数为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1174.65</w:t>
      </w:r>
      <w:r>
        <w:rPr>
          <w:rFonts w:ascii="仿宋_GB2312" w:hAnsi="仿宋_GB2312" w:eastAsia="仿宋_GB2312" w:cs="仿宋_GB2312"/>
          <w:color w:val="000000"/>
          <w:kern w:val="0"/>
          <w:sz w:val="27"/>
          <w:szCs w:val="27"/>
        </w:rPr>
        <w:t>万元，与年初预算相比减少</w:t>
      </w:r>
      <w:r>
        <w:rPr>
          <w:rFonts w:hint="default" w:ascii="Times New Roman" w:hAnsi="Times New Roman" w:eastAsia="times_new_roman" w:cs="Times New Roman"/>
          <w:color w:val="000000"/>
          <w:kern w:val="0"/>
          <w:sz w:val="27"/>
          <w:szCs w:val="27"/>
          <w:u w:val="single" w:color="000000"/>
        </w:rPr>
        <w:t>93.09</w:t>
      </w:r>
      <w:r>
        <w:rPr>
          <w:rFonts w:ascii="仿宋_GB2312" w:hAnsi="仿宋_GB2312" w:eastAsia="仿宋_GB2312" w:cs="仿宋_GB2312"/>
          <w:color w:val="000000"/>
          <w:kern w:val="0"/>
          <w:sz w:val="27"/>
          <w:szCs w:val="27"/>
        </w:rPr>
        <w:t>万元。其中：</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ascii="Times New Roman" w:hAnsi="Times New Roman" w:eastAsia="Times New Roman" w:cs="Times New Roman"/>
          <w:kern w:val="0"/>
          <w:sz w:val="24"/>
        </w:rPr>
      </w:pPr>
      <w:r>
        <w:rPr>
          <w:rFonts w:hint="default" w:ascii="Times New Roman" w:hAnsi="Times New Roman" w:eastAsia="times_new_roman" w:cs="Times New Roman"/>
          <w:color w:val="000000"/>
          <w:kern w:val="0"/>
          <w:sz w:val="27"/>
          <w:szCs w:val="27"/>
        </w:rPr>
        <w:t>1．</w:t>
      </w:r>
      <w:r>
        <w:rPr>
          <w:rFonts w:ascii="仿宋_GB2312" w:hAnsi="仿宋_GB2312" w:eastAsia="仿宋_GB2312" w:cs="仿宋_GB2312"/>
          <w:color w:val="000000"/>
          <w:kern w:val="0"/>
          <w:sz w:val="27"/>
          <w:szCs w:val="27"/>
        </w:rPr>
        <w:t>行政事业单位养老支出（款）行政单位离退休（项）。年初预算</w:t>
      </w:r>
      <w:r>
        <w:rPr>
          <w:rFonts w:hint="eastAsia" w:cs="Times New Roman"/>
          <w:color w:val="000000"/>
          <w:kern w:val="0"/>
          <w:sz w:val="27"/>
          <w:szCs w:val="27"/>
          <w:u w:val="single" w:color="000000"/>
          <w:lang w:val="en-US" w:eastAsia="zh-CN"/>
        </w:rPr>
        <w:t>13.76</w:t>
      </w:r>
      <w:r>
        <w:rPr>
          <w:rFonts w:ascii="仿宋_GB2312" w:hAnsi="仿宋_GB2312" w:eastAsia="仿宋_GB2312" w:cs="仿宋_GB2312"/>
          <w:color w:val="000000"/>
          <w:kern w:val="0"/>
          <w:sz w:val="27"/>
          <w:szCs w:val="27"/>
        </w:rPr>
        <w:t>万元，支出决算</w:t>
      </w:r>
      <w:r>
        <w:rPr>
          <w:rFonts w:hint="eastAsia" w:cs="Times New Roman"/>
          <w:color w:val="000000"/>
          <w:kern w:val="0"/>
          <w:sz w:val="27"/>
          <w:szCs w:val="27"/>
          <w:u w:val="single" w:color="000000"/>
          <w:lang w:val="en-US" w:eastAsia="zh-CN"/>
        </w:rPr>
        <w:t>15.29</w:t>
      </w:r>
      <w:r>
        <w:rPr>
          <w:rFonts w:ascii="仿宋_GB2312" w:hAnsi="仿宋_GB2312" w:eastAsia="仿宋_GB2312" w:cs="仿宋_GB2312"/>
          <w:color w:val="000000"/>
          <w:kern w:val="0"/>
          <w:sz w:val="27"/>
          <w:szCs w:val="27"/>
        </w:rPr>
        <w:t>万元，完成年初预算的</w:t>
      </w:r>
      <w:r>
        <w:rPr>
          <w:rFonts w:hint="eastAsia" w:cs="Times New Roman"/>
          <w:color w:val="000000"/>
          <w:kern w:val="0"/>
          <w:sz w:val="27"/>
          <w:szCs w:val="27"/>
          <w:u w:val="single" w:color="000000"/>
          <w:lang w:val="en-US" w:eastAsia="zh-CN"/>
        </w:rPr>
        <w:t>111.12</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本年度2月份在职转退休2人，退休工资增加</w:t>
      </w:r>
      <w:r>
        <w:rPr>
          <w:rFonts w:ascii="仿宋_GB2312" w:hAnsi="仿宋_GB2312" w:eastAsia="仿宋_GB2312" w:cs="仿宋_GB2312"/>
          <w:color w:val="000000"/>
          <w:kern w:val="0"/>
          <w:sz w:val="27"/>
          <w:szCs w:val="27"/>
        </w:rPr>
        <w:t xml:space="preserve">。  </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ascii="仿宋_GB2312" w:hAnsi="仿宋_GB2312" w:eastAsia="仿宋_GB2312" w:cs="仿宋_GB2312"/>
          <w:color w:val="000000"/>
          <w:kern w:val="0"/>
          <w:sz w:val="27"/>
          <w:szCs w:val="27"/>
        </w:rPr>
      </w:pPr>
      <w:r>
        <w:rPr>
          <w:rFonts w:hint="eastAsia" w:ascii="仿宋_GB2312" w:hAnsi="仿宋_GB2312" w:eastAsia="仿宋_GB2312" w:cs="仿宋_GB2312"/>
          <w:color w:val="000000"/>
          <w:kern w:val="0"/>
          <w:sz w:val="27"/>
          <w:szCs w:val="27"/>
          <w:lang w:val="en-US" w:eastAsia="zh-CN"/>
        </w:rPr>
        <w:t>2</w:t>
      </w:r>
      <w:r>
        <w:rPr>
          <w:rFonts w:hint="default" w:ascii="Times New Roman" w:hAnsi="Times New Roman" w:eastAsia="times_new_roman" w:cs="Times New Roman"/>
          <w:color w:val="000000"/>
          <w:kern w:val="0"/>
          <w:sz w:val="27"/>
          <w:szCs w:val="27"/>
        </w:rPr>
        <w:t>．</w:t>
      </w:r>
      <w:r>
        <w:rPr>
          <w:rFonts w:ascii="仿宋_GB2312" w:hAnsi="仿宋_GB2312" w:eastAsia="仿宋_GB2312" w:cs="仿宋_GB2312"/>
          <w:color w:val="000000"/>
          <w:kern w:val="0"/>
          <w:sz w:val="27"/>
          <w:szCs w:val="27"/>
        </w:rPr>
        <w:t>行政事业单位养老支出（款）</w:t>
      </w:r>
      <w:r>
        <w:rPr>
          <w:rFonts w:hint="eastAsia" w:ascii="仿宋_GB2312" w:hAnsi="仿宋_GB2312" w:eastAsia="仿宋_GB2312" w:cs="仿宋_GB2312"/>
          <w:color w:val="000000"/>
          <w:kern w:val="0"/>
          <w:sz w:val="27"/>
          <w:szCs w:val="27"/>
        </w:rPr>
        <w:t>机关事业单位基本养老保险缴费支出</w:t>
      </w:r>
      <w:r>
        <w:rPr>
          <w:rFonts w:ascii="仿宋_GB2312" w:hAnsi="仿宋_GB2312" w:eastAsia="仿宋_GB2312" w:cs="仿宋_GB2312"/>
          <w:color w:val="000000"/>
          <w:kern w:val="0"/>
          <w:sz w:val="27"/>
          <w:szCs w:val="27"/>
        </w:rPr>
        <w:t>（项）。年初预算</w:t>
      </w:r>
      <w:r>
        <w:rPr>
          <w:rFonts w:hint="eastAsia" w:cs="Times New Roman"/>
          <w:color w:val="000000"/>
          <w:kern w:val="0"/>
          <w:sz w:val="27"/>
          <w:szCs w:val="27"/>
          <w:u w:val="single" w:color="000000"/>
          <w:lang w:val="en-US" w:eastAsia="zh-CN"/>
        </w:rPr>
        <w:t>85.42</w:t>
      </w:r>
      <w:r>
        <w:rPr>
          <w:rFonts w:ascii="仿宋_GB2312" w:hAnsi="仿宋_GB2312" w:eastAsia="仿宋_GB2312" w:cs="仿宋_GB2312"/>
          <w:color w:val="000000"/>
          <w:kern w:val="0"/>
          <w:sz w:val="27"/>
          <w:szCs w:val="27"/>
        </w:rPr>
        <w:t>万元，支出决算</w:t>
      </w:r>
      <w:r>
        <w:rPr>
          <w:rFonts w:hint="eastAsia" w:cs="Times New Roman"/>
          <w:color w:val="000000"/>
          <w:kern w:val="0"/>
          <w:sz w:val="27"/>
          <w:szCs w:val="27"/>
          <w:u w:val="single" w:color="000000"/>
          <w:lang w:val="en-US" w:eastAsia="zh-CN"/>
        </w:rPr>
        <w:t>77.95</w:t>
      </w:r>
      <w:r>
        <w:rPr>
          <w:rFonts w:ascii="仿宋_GB2312" w:hAnsi="仿宋_GB2312" w:eastAsia="仿宋_GB2312" w:cs="仿宋_GB2312"/>
          <w:color w:val="000000"/>
          <w:kern w:val="0"/>
          <w:sz w:val="27"/>
          <w:szCs w:val="27"/>
        </w:rPr>
        <w:t>万元，完成年初预算的</w:t>
      </w:r>
      <w:r>
        <w:rPr>
          <w:rFonts w:hint="eastAsia" w:cs="Times New Roman"/>
          <w:color w:val="000000"/>
          <w:kern w:val="0"/>
          <w:sz w:val="27"/>
          <w:szCs w:val="27"/>
          <w:u w:val="single" w:color="000000"/>
          <w:lang w:val="en-US" w:eastAsia="zh-CN"/>
        </w:rPr>
        <w:t>91.25</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 人，养老保险缴纳降低</w:t>
      </w:r>
      <w:r>
        <w:rPr>
          <w:rFonts w:ascii="仿宋_GB2312" w:hAnsi="仿宋_GB2312" w:eastAsia="仿宋_GB2312" w:cs="仿宋_GB2312"/>
          <w:color w:val="000000"/>
          <w:kern w:val="0"/>
          <w:sz w:val="27"/>
          <w:szCs w:val="27"/>
        </w:rPr>
        <w:t>。</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ascii="仿宋_GB2312" w:hAnsi="仿宋_GB2312" w:eastAsia="仿宋_GB2312" w:cs="仿宋_GB2312"/>
          <w:color w:val="000000"/>
          <w:kern w:val="0"/>
          <w:sz w:val="27"/>
          <w:szCs w:val="27"/>
        </w:rPr>
      </w:pPr>
      <w:r>
        <w:rPr>
          <w:rFonts w:hint="eastAsia" w:cs="Times New Roman"/>
          <w:color w:val="000000"/>
          <w:kern w:val="0"/>
          <w:sz w:val="27"/>
          <w:szCs w:val="27"/>
          <w:lang w:val="en-US" w:eastAsia="zh-CN"/>
        </w:rPr>
        <w:t>3</w:t>
      </w:r>
      <w:r>
        <w:rPr>
          <w:rFonts w:hint="default" w:ascii="Times New Roman" w:hAnsi="Times New Roman" w:eastAsia="times_new_roman" w:cs="Times New Roman"/>
          <w:color w:val="000000"/>
          <w:kern w:val="0"/>
          <w:sz w:val="27"/>
          <w:szCs w:val="27"/>
        </w:rPr>
        <w:t>．</w:t>
      </w:r>
      <w:r>
        <w:rPr>
          <w:rFonts w:ascii="仿宋_GB2312" w:hAnsi="仿宋_GB2312" w:eastAsia="仿宋_GB2312" w:cs="仿宋_GB2312"/>
          <w:color w:val="000000"/>
          <w:kern w:val="0"/>
          <w:sz w:val="27"/>
          <w:szCs w:val="27"/>
        </w:rPr>
        <w:t>行政事业单位养老支出（款）</w:t>
      </w:r>
      <w:r>
        <w:rPr>
          <w:rFonts w:hint="eastAsia" w:ascii="仿宋_GB2312" w:hAnsi="仿宋_GB2312" w:eastAsia="仿宋_GB2312" w:cs="仿宋_GB2312"/>
          <w:color w:val="000000"/>
          <w:kern w:val="0"/>
          <w:sz w:val="27"/>
          <w:szCs w:val="27"/>
        </w:rPr>
        <w:t>机关事业单位职业年金缴费支出</w:t>
      </w:r>
      <w:r>
        <w:rPr>
          <w:rFonts w:ascii="仿宋_GB2312" w:hAnsi="仿宋_GB2312" w:eastAsia="仿宋_GB2312" w:cs="仿宋_GB2312"/>
          <w:color w:val="000000"/>
          <w:kern w:val="0"/>
          <w:sz w:val="27"/>
          <w:szCs w:val="27"/>
        </w:rPr>
        <w:t>（项）。年初预算</w:t>
      </w:r>
      <w:r>
        <w:rPr>
          <w:rFonts w:hint="eastAsia" w:cs="Times New Roman"/>
          <w:color w:val="000000"/>
          <w:kern w:val="0"/>
          <w:sz w:val="27"/>
          <w:szCs w:val="27"/>
          <w:u w:val="single" w:color="000000"/>
          <w:lang w:val="en-US" w:eastAsia="zh-CN"/>
        </w:rPr>
        <w:t>35.00</w:t>
      </w:r>
      <w:r>
        <w:rPr>
          <w:rFonts w:ascii="仿宋_GB2312" w:hAnsi="仿宋_GB2312" w:eastAsia="仿宋_GB2312" w:cs="仿宋_GB2312"/>
          <w:color w:val="000000"/>
          <w:kern w:val="0"/>
          <w:sz w:val="27"/>
          <w:szCs w:val="27"/>
        </w:rPr>
        <w:t>万元，支出决算</w:t>
      </w:r>
      <w:r>
        <w:rPr>
          <w:rFonts w:hint="eastAsia" w:cs="Times New Roman"/>
          <w:color w:val="000000"/>
          <w:kern w:val="0"/>
          <w:sz w:val="27"/>
          <w:szCs w:val="27"/>
          <w:u w:val="single" w:color="000000"/>
          <w:lang w:val="en-US" w:eastAsia="zh-CN"/>
        </w:rPr>
        <w:t>17.08</w:t>
      </w:r>
      <w:r>
        <w:rPr>
          <w:rFonts w:ascii="仿宋_GB2312" w:hAnsi="仿宋_GB2312" w:eastAsia="仿宋_GB2312" w:cs="仿宋_GB2312"/>
          <w:color w:val="000000"/>
          <w:kern w:val="0"/>
          <w:sz w:val="27"/>
          <w:szCs w:val="27"/>
        </w:rPr>
        <w:t>万元，完成年初预算的</w:t>
      </w:r>
      <w:r>
        <w:rPr>
          <w:rFonts w:hint="eastAsia" w:cs="Times New Roman"/>
          <w:color w:val="000000"/>
          <w:kern w:val="0"/>
          <w:sz w:val="27"/>
          <w:szCs w:val="27"/>
          <w:u w:val="single" w:color="000000"/>
          <w:lang w:val="en-US" w:eastAsia="zh-CN"/>
        </w:rPr>
        <w:t>48.80</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本年度2月份在职转退休2人，职业年金做实金额增加。</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ascii="仿宋_GB2312" w:hAnsi="仿宋_GB2312" w:eastAsia="仿宋_GB2312" w:cs="仿宋_GB2312"/>
          <w:color w:val="000000"/>
          <w:kern w:val="0"/>
          <w:sz w:val="27"/>
          <w:szCs w:val="27"/>
        </w:rPr>
      </w:pPr>
      <w:r>
        <w:rPr>
          <w:rFonts w:hint="eastAsia" w:cs="Times New Roman"/>
          <w:color w:val="000000"/>
          <w:kern w:val="0"/>
          <w:sz w:val="27"/>
          <w:szCs w:val="27"/>
          <w:lang w:val="en-US" w:eastAsia="zh-CN"/>
        </w:rPr>
        <w:t>4</w:t>
      </w:r>
      <w:r>
        <w:rPr>
          <w:rFonts w:hint="default" w:ascii="Times New Roman" w:hAnsi="Times New Roman" w:eastAsia="times_new_roman" w:cs="Times New Roman"/>
          <w:color w:val="000000"/>
          <w:kern w:val="0"/>
          <w:sz w:val="27"/>
          <w:szCs w:val="27"/>
        </w:rPr>
        <w:t>．</w:t>
      </w:r>
      <w:r>
        <w:rPr>
          <w:rFonts w:hint="eastAsia" w:ascii="仿宋_GB2312" w:hAnsi="仿宋_GB2312" w:eastAsia="仿宋_GB2312" w:cs="仿宋_GB2312"/>
          <w:color w:val="000000"/>
          <w:kern w:val="0"/>
          <w:sz w:val="27"/>
          <w:szCs w:val="27"/>
        </w:rPr>
        <w:t>残疾人事业</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行政运行</w:t>
      </w:r>
      <w:r>
        <w:rPr>
          <w:rFonts w:ascii="仿宋_GB2312" w:hAnsi="仿宋_GB2312" w:eastAsia="仿宋_GB2312" w:cs="仿宋_GB2312"/>
          <w:color w:val="000000"/>
          <w:kern w:val="0"/>
          <w:sz w:val="27"/>
          <w:szCs w:val="27"/>
        </w:rPr>
        <w:t>（项）。年初预算</w:t>
      </w:r>
      <w:r>
        <w:rPr>
          <w:rFonts w:hint="eastAsia" w:cs="Times New Roman"/>
          <w:color w:val="000000"/>
          <w:kern w:val="0"/>
          <w:sz w:val="27"/>
          <w:szCs w:val="27"/>
          <w:u w:val="single" w:color="000000"/>
          <w:lang w:val="en-US" w:eastAsia="zh-CN"/>
        </w:rPr>
        <w:t>407.16</w:t>
      </w:r>
      <w:r>
        <w:rPr>
          <w:rFonts w:ascii="仿宋_GB2312" w:hAnsi="仿宋_GB2312" w:eastAsia="仿宋_GB2312" w:cs="仿宋_GB2312"/>
          <w:color w:val="000000"/>
          <w:kern w:val="0"/>
          <w:sz w:val="27"/>
          <w:szCs w:val="27"/>
        </w:rPr>
        <w:t>万元，支出决算</w:t>
      </w:r>
      <w:r>
        <w:rPr>
          <w:rFonts w:hint="eastAsia" w:cs="Times New Roman"/>
          <w:color w:val="000000"/>
          <w:kern w:val="0"/>
          <w:sz w:val="27"/>
          <w:szCs w:val="27"/>
          <w:u w:val="single" w:color="000000"/>
          <w:lang w:val="en-US" w:eastAsia="zh-CN"/>
        </w:rPr>
        <w:t>363.88</w:t>
      </w:r>
      <w:r>
        <w:rPr>
          <w:rFonts w:ascii="仿宋_GB2312" w:hAnsi="仿宋_GB2312" w:eastAsia="仿宋_GB2312" w:cs="仿宋_GB2312"/>
          <w:color w:val="000000"/>
          <w:kern w:val="0"/>
          <w:sz w:val="27"/>
          <w:szCs w:val="27"/>
        </w:rPr>
        <w:t>万元，完成年初预算的</w:t>
      </w:r>
      <w:r>
        <w:rPr>
          <w:rFonts w:hint="eastAsia" w:cs="Times New Roman"/>
          <w:color w:val="000000"/>
          <w:kern w:val="0"/>
          <w:sz w:val="27"/>
          <w:szCs w:val="27"/>
          <w:u w:val="single" w:color="000000"/>
          <w:lang w:val="en-US" w:eastAsia="zh-CN"/>
        </w:rPr>
        <w:t>89.37</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由于本年度按照“过紧日子”要求，节省办公经费，减少支出</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bookmarkStart w:id="1" w:name="_GoBack"/>
      <w:bookmarkEnd w:id="1"/>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二</w:t>
      </w:r>
      <w:r>
        <w:rPr>
          <w:rFonts w:ascii="kai_ti_gb2312" w:hAnsi="kai_ti_gb2312" w:eastAsia="kai_ti_gb2312" w:cs="kai_ti_gb2312"/>
          <w:b/>
          <w:bCs/>
          <w:color w:val="000000"/>
          <w:kern w:val="0"/>
          <w:sz w:val="27"/>
          <w:szCs w:val="27"/>
        </w:rPr>
        <w:t>）卫生健康支出（类）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卫生健康支出（类）决算数为</w:t>
      </w:r>
      <w:r>
        <w:rPr>
          <w:rFonts w:hint="default" w:ascii="Times New Roman" w:hAnsi="Times New Roman" w:eastAsia="times_new_roman" w:cs="Times New Roman"/>
          <w:color w:val="000000"/>
          <w:kern w:val="0"/>
          <w:sz w:val="27"/>
          <w:szCs w:val="27"/>
          <w:u w:val="single" w:color="000000"/>
        </w:rPr>
        <w:t> 42.13</w:t>
      </w:r>
      <w:r>
        <w:rPr>
          <w:rFonts w:ascii="仿宋_GB2312" w:hAnsi="仿宋_GB2312" w:eastAsia="仿宋_GB2312" w:cs="仿宋_GB2312"/>
          <w:color w:val="000000"/>
          <w:kern w:val="0"/>
          <w:sz w:val="27"/>
          <w:szCs w:val="27"/>
        </w:rPr>
        <w:t>万元，与年初预算相比减少</w:t>
      </w:r>
      <w:r>
        <w:rPr>
          <w:rFonts w:hint="default" w:ascii="Times New Roman" w:hAnsi="Times New Roman" w:eastAsia="times_new_roman" w:cs="Times New Roman"/>
          <w:color w:val="000000"/>
          <w:kern w:val="0"/>
          <w:sz w:val="27"/>
          <w:szCs w:val="27"/>
          <w:u w:val="single" w:color="000000"/>
        </w:rPr>
        <w:t>2.30</w:t>
      </w:r>
      <w:r>
        <w:rPr>
          <w:rFonts w:ascii="仿宋_GB2312" w:hAnsi="仿宋_GB2312" w:eastAsia="仿宋_GB2312" w:cs="仿宋_GB2312"/>
          <w:color w:val="000000"/>
          <w:kern w:val="0"/>
          <w:sz w:val="27"/>
          <w:szCs w:val="27"/>
        </w:rPr>
        <w:t>万元。其中：</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w:t>
      </w:r>
      <w:r>
        <w:rPr>
          <w:rFonts w:hint="default" w:ascii="Times New Roman" w:hAnsi="Times New Roman" w:eastAsia="times_new_roman" w:cs="Times New Roman"/>
          <w:color w:val="000000"/>
          <w:kern w:val="0"/>
          <w:sz w:val="27"/>
          <w:szCs w:val="27"/>
        </w:rPr>
        <w:t>1．</w:t>
      </w:r>
      <w:r>
        <w:rPr>
          <w:rFonts w:ascii="仿宋_GB2312" w:hAnsi="仿宋_GB2312" w:eastAsia="仿宋_GB2312" w:cs="仿宋_GB2312"/>
          <w:color w:val="000000"/>
          <w:kern w:val="0"/>
          <w:sz w:val="27"/>
          <w:szCs w:val="27"/>
        </w:rPr>
        <w:t>行政事业单位医疗（款）</w:t>
      </w:r>
      <w:r>
        <w:rPr>
          <w:rFonts w:hint="eastAsia" w:ascii="仿宋_GB2312" w:hAnsi="仿宋_GB2312" w:eastAsia="仿宋_GB2312" w:cs="仿宋_GB2312"/>
          <w:color w:val="000000"/>
          <w:kern w:val="0"/>
          <w:sz w:val="27"/>
          <w:szCs w:val="27"/>
          <w:lang w:val="en-US" w:eastAsia="zh-CN"/>
        </w:rPr>
        <w:t>事业</w:t>
      </w:r>
      <w:r>
        <w:rPr>
          <w:rFonts w:ascii="仿宋_GB2312" w:hAnsi="仿宋_GB2312" w:eastAsia="仿宋_GB2312" w:cs="仿宋_GB2312"/>
          <w:color w:val="000000"/>
          <w:kern w:val="0"/>
          <w:sz w:val="27"/>
          <w:szCs w:val="27"/>
        </w:rPr>
        <w:t>单位医疗（项）。年初预算</w:t>
      </w:r>
      <w:r>
        <w:rPr>
          <w:rFonts w:hint="eastAsia" w:cs="Times New Roman"/>
          <w:color w:val="000000"/>
          <w:kern w:val="0"/>
          <w:sz w:val="27"/>
          <w:szCs w:val="27"/>
          <w:u w:val="single" w:color="000000"/>
          <w:lang w:val="en-US" w:eastAsia="zh-CN"/>
        </w:rPr>
        <w:t>37.69</w:t>
      </w:r>
      <w:r>
        <w:rPr>
          <w:rFonts w:ascii="仿宋_GB2312" w:hAnsi="仿宋_GB2312" w:eastAsia="仿宋_GB2312" w:cs="仿宋_GB2312"/>
          <w:color w:val="000000"/>
          <w:kern w:val="0"/>
          <w:sz w:val="27"/>
          <w:szCs w:val="27"/>
        </w:rPr>
        <w:t>万元，支出决算</w:t>
      </w:r>
      <w:r>
        <w:rPr>
          <w:rFonts w:hint="eastAsia" w:cs="Times New Roman"/>
          <w:color w:val="000000"/>
          <w:kern w:val="0"/>
          <w:sz w:val="27"/>
          <w:szCs w:val="27"/>
          <w:u w:val="single" w:color="000000"/>
          <w:lang w:val="en-US" w:eastAsia="zh-CN"/>
        </w:rPr>
        <w:t>38.14</w:t>
      </w:r>
      <w:r>
        <w:rPr>
          <w:rFonts w:ascii="仿宋_GB2312" w:hAnsi="仿宋_GB2312" w:eastAsia="仿宋_GB2312" w:cs="仿宋_GB2312"/>
          <w:color w:val="000000"/>
          <w:kern w:val="0"/>
          <w:sz w:val="27"/>
          <w:szCs w:val="27"/>
        </w:rPr>
        <w:t>万元，完成年初预算的</w:t>
      </w:r>
      <w:r>
        <w:rPr>
          <w:rFonts w:hint="eastAsia" w:cs="Times New Roman"/>
          <w:color w:val="000000"/>
          <w:kern w:val="0"/>
          <w:sz w:val="27"/>
          <w:szCs w:val="27"/>
          <w:u w:val="single" w:color="000000"/>
          <w:lang w:val="en-US" w:eastAsia="zh-CN"/>
        </w:rPr>
        <w:t>101.19</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 人，医疗保险缴纳金额降低</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2</w:t>
      </w:r>
      <w:r>
        <w:rPr>
          <w:rFonts w:hint="default" w:ascii="Times New Roman" w:hAnsi="Times New Roman" w:eastAsia="times_new_roman" w:cs="Times New Roman"/>
          <w:color w:val="000000"/>
          <w:kern w:val="0"/>
          <w:sz w:val="27"/>
          <w:szCs w:val="27"/>
        </w:rPr>
        <w:t>．</w:t>
      </w:r>
      <w:r>
        <w:rPr>
          <w:rFonts w:ascii="仿宋_GB2312" w:hAnsi="仿宋_GB2312" w:eastAsia="仿宋_GB2312" w:cs="仿宋_GB2312"/>
          <w:color w:val="000000"/>
          <w:kern w:val="0"/>
          <w:sz w:val="27"/>
          <w:szCs w:val="27"/>
        </w:rPr>
        <w:t>行政事业单位医疗（款）</w:t>
      </w:r>
      <w:r>
        <w:rPr>
          <w:rFonts w:hint="eastAsia" w:ascii="仿宋_GB2312" w:hAnsi="仿宋_GB2312" w:eastAsia="仿宋_GB2312" w:cs="仿宋_GB2312"/>
          <w:color w:val="000000"/>
          <w:kern w:val="0"/>
          <w:sz w:val="27"/>
          <w:szCs w:val="27"/>
        </w:rPr>
        <w:t>公务员医疗补助</w:t>
      </w:r>
      <w:r>
        <w:rPr>
          <w:rFonts w:ascii="仿宋_GB2312" w:hAnsi="仿宋_GB2312" w:eastAsia="仿宋_GB2312" w:cs="仿宋_GB2312"/>
          <w:color w:val="000000"/>
          <w:kern w:val="0"/>
          <w:sz w:val="27"/>
          <w:szCs w:val="27"/>
        </w:rPr>
        <w:t>（项）。年初预算</w:t>
      </w:r>
      <w:r>
        <w:rPr>
          <w:rFonts w:hint="eastAsia" w:cs="Times New Roman"/>
          <w:color w:val="000000"/>
          <w:kern w:val="0"/>
          <w:sz w:val="27"/>
          <w:szCs w:val="27"/>
          <w:u w:val="single" w:color="000000"/>
          <w:lang w:val="en-US" w:eastAsia="zh-CN"/>
        </w:rPr>
        <w:t>6.75</w:t>
      </w:r>
      <w:r>
        <w:rPr>
          <w:rFonts w:ascii="仿宋_GB2312" w:hAnsi="仿宋_GB2312" w:eastAsia="仿宋_GB2312" w:cs="仿宋_GB2312"/>
          <w:color w:val="000000"/>
          <w:kern w:val="0"/>
          <w:sz w:val="27"/>
          <w:szCs w:val="27"/>
        </w:rPr>
        <w:t>万元，支出决算</w:t>
      </w:r>
      <w:r>
        <w:rPr>
          <w:rFonts w:hint="eastAsia" w:cs="Times New Roman"/>
          <w:color w:val="000000"/>
          <w:kern w:val="0"/>
          <w:sz w:val="27"/>
          <w:szCs w:val="27"/>
          <w:u w:val="single" w:color="000000"/>
          <w:lang w:val="en-US" w:eastAsia="zh-CN"/>
        </w:rPr>
        <w:t>3.99</w:t>
      </w:r>
      <w:r>
        <w:rPr>
          <w:rFonts w:ascii="仿宋_GB2312" w:hAnsi="仿宋_GB2312" w:eastAsia="仿宋_GB2312" w:cs="仿宋_GB2312"/>
          <w:color w:val="000000"/>
          <w:kern w:val="0"/>
          <w:sz w:val="27"/>
          <w:szCs w:val="27"/>
        </w:rPr>
        <w:t>万元，完成年初预算的</w:t>
      </w:r>
      <w:r>
        <w:rPr>
          <w:rFonts w:hint="eastAsia" w:cs="Times New Roman"/>
          <w:color w:val="000000"/>
          <w:kern w:val="0"/>
          <w:sz w:val="27"/>
          <w:szCs w:val="27"/>
          <w:u w:val="single" w:color="000000"/>
          <w:lang w:val="en-US" w:eastAsia="zh-CN"/>
        </w:rPr>
        <w:t>59.11</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 人，公务员医疗补助缴纳金额降低</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三</w:t>
      </w:r>
      <w:r>
        <w:rPr>
          <w:rFonts w:ascii="kai_ti_gb2312" w:hAnsi="kai_ti_gb2312" w:eastAsia="kai_ti_gb2312" w:cs="kai_ti_gb2312"/>
          <w:b/>
          <w:bCs/>
          <w:color w:val="000000"/>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住房保障支出（类）决算数为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50.13</w:t>
      </w:r>
      <w:r>
        <w:rPr>
          <w:rFonts w:ascii="仿宋_GB2312" w:hAnsi="仿宋_GB2312" w:eastAsia="仿宋_GB2312" w:cs="仿宋_GB2312"/>
          <w:color w:val="000000"/>
          <w:kern w:val="0"/>
          <w:sz w:val="27"/>
          <w:szCs w:val="27"/>
        </w:rPr>
        <w:t>万元，与年初预算相比减少</w:t>
      </w:r>
      <w:r>
        <w:rPr>
          <w:rFonts w:hint="default" w:ascii="Times New Roman" w:hAnsi="Times New Roman" w:eastAsia="times_new_roman" w:cs="Times New Roman"/>
          <w:color w:val="000000"/>
          <w:kern w:val="0"/>
          <w:sz w:val="27"/>
          <w:szCs w:val="27"/>
          <w:u w:val="single" w:color="000000"/>
        </w:rPr>
        <w:t>13.94</w:t>
      </w:r>
      <w:r>
        <w:rPr>
          <w:rFonts w:ascii="仿宋_GB2312" w:hAnsi="仿宋_GB2312" w:eastAsia="仿宋_GB2312" w:cs="仿宋_GB2312"/>
          <w:color w:val="000000"/>
          <w:kern w:val="0"/>
          <w:sz w:val="27"/>
          <w:szCs w:val="27"/>
        </w:rPr>
        <w:t>万元。其中：</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w:t>
      </w:r>
      <w:r>
        <w:rPr>
          <w:rFonts w:hint="default" w:ascii="Times New Roman" w:hAnsi="Times New Roman" w:eastAsia="仿宋_GB2312" w:cs="Times New Roman"/>
          <w:color w:val="000000"/>
          <w:kern w:val="0"/>
          <w:sz w:val="27"/>
          <w:szCs w:val="27"/>
        </w:rPr>
        <w:t> </w:t>
      </w:r>
      <w:r>
        <w:rPr>
          <w:rFonts w:hint="default" w:ascii="Times New Roman" w:hAnsi="Times New Roman" w:eastAsia="times_new_roman" w:cs="Times New Roman"/>
          <w:color w:val="000000"/>
          <w:kern w:val="0"/>
          <w:sz w:val="27"/>
          <w:szCs w:val="27"/>
        </w:rPr>
        <w:t>1．</w:t>
      </w:r>
      <w:r>
        <w:rPr>
          <w:rFonts w:ascii="仿宋_GB2312" w:hAnsi="仿宋_GB2312" w:eastAsia="仿宋_GB2312" w:cs="仿宋_GB2312"/>
          <w:color w:val="000000"/>
          <w:kern w:val="0"/>
          <w:sz w:val="27"/>
          <w:szCs w:val="27"/>
        </w:rPr>
        <w:t>住房改革支出（款）住房公积金（项）。年初预算</w:t>
      </w:r>
      <w:r>
        <w:rPr>
          <w:rFonts w:hint="eastAsia" w:cs="Times New Roman"/>
          <w:color w:val="000000"/>
          <w:kern w:val="0"/>
          <w:sz w:val="27"/>
          <w:szCs w:val="27"/>
          <w:u w:val="single" w:color="000000"/>
          <w:lang w:val="en-US" w:eastAsia="zh-CN"/>
        </w:rPr>
        <w:t>64.07</w:t>
      </w:r>
      <w:r>
        <w:rPr>
          <w:rFonts w:ascii="仿宋_GB2312" w:hAnsi="仿宋_GB2312" w:eastAsia="仿宋_GB2312" w:cs="仿宋_GB2312"/>
          <w:color w:val="000000"/>
          <w:kern w:val="0"/>
          <w:sz w:val="27"/>
          <w:szCs w:val="27"/>
        </w:rPr>
        <w:t>万元，支出决算</w:t>
      </w:r>
      <w:r>
        <w:rPr>
          <w:rFonts w:hint="eastAsia" w:cs="Times New Roman"/>
          <w:color w:val="000000"/>
          <w:kern w:val="0"/>
          <w:sz w:val="27"/>
          <w:szCs w:val="27"/>
          <w:u w:val="single" w:color="000000"/>
          <w:lang w:val="en-US" w:eastAsia="zh-CN"/>
        </w:rPr>
        <w:t>50.13</w:t>
      </w:r>
      <w:r>
        <w:rPr>
          <w:rFonts w:ascii="仿宋_GB2312" w:hAnsi="仿宋_GB2312" w:eastAsia="仿宋_GB2312" w:cs="仿宋_GB2312"/>
          <w:color w:val="000000"/>
          <w:kern w:val="0"/>
          <w:sz w:val="27"/>
          <w:szCs w:val="27"/>
        </w:rPr>
        <w:t>万元，完成年初预算的</w:t>
      </w:r>
      <w:r>
        <w:rPr>
          <w:rFonts w:hint="eastAsia" w:cs="Times New Roman"/>
          <w:color w:val="000000"/>
          <w:kern w:val="0"/>
          <w:sz w:val="27"/>
          <w:szCs w:val="27"/>
          <w:u w:val="single" w:color="000000"/>
          <w:lang w:val="en-US" w:eastAsia="zh-CN"/>
        </w:rPr>
        <w:t>78.24</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 人，住房公积金缴纳金额降低</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2024年度一般公共预算财政拨款基本支出决算</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762.07</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（一）人员经费</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715.63</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。主要包括：基本工资</w:t>
      </w:r>
      <w:r>
        <w:rPr>
          <w:rFonts w:hint="eastAsia" w:ascii="仿宋_GB2312" w:hAnsi="仿宋_GB2312" w:eastAsia="仿宋_GB2312" w:cs="仿宋_GB2312"/>
          <w:color w:val="000000"/>
          <w:kern w:val="0"/>
          <w:sz w:val="27"/>
          <w:szCs w:val="27"/>
          <w:lang w:val="en-US" w:eastAsia="zh-CN"/>
        </w:rPr>
        <w:t>227.30万元</w:t>
      </w:r>
      <w:r>
        <w:rPr>
          <w:rFonts w:ascii="仿宋_GB2312" w:hAnsi="仿宋_GB2312" w:eastAsia="仿宋_GB2312" w:cs="仿宋_GB2312"/>
          <w:color w:val="000000"/>
          <w:kern w:val="0"/>
          <w:sz w:val="27"/>
          <w:szCs w:val="27"/>
        </w:rPr>
        <w:t>、津贴补贴</w:t>
      </w:r>
      <w:r>
        <w:rPr>
          <w:rFonts w:hint="eastAsia" w:ascii="仿宋_GB2312" w:hAnsi="仿宋_GB2312" w:eastAsia="仿宋_GB2312" w:cs="仿宋_GB2312"/>
          <w:color w:val="000000"/>
          <w:kern w:val="0"/>
          <w:sz w:val="27"/>
          <w:szCs w:val="27"/>
          <w:lang w:val="en-US" w:eastAsia="zh-CN"/>
        </w:rPr>
        <w:t>126.00万元</w:t>
      </w:r>
      <w:r>
        <w:rPr>
          <w:rFonts w:ascii="仿宋_GB2312" w:hAnsi="仿宋_GB2312" w:eastAsia="仿宋_GB2312" w:cs="仿宋_GB2312"/>
          <w:color w:val="000000"/>
          <w:kern w:val="0"/>
          <w:sz w:val="27"/>
          <w:szCs w:val="27"/>
        </w:rPr>
        <w:t>、奖金</w:t>
      </w:r>
      <w:r>
        <w:rPr>
          <w:rFonts w:hint="eastAsia" w:ascii="仿宋_GB2312" w:hAnsi="仿宋_GB2312" w:eastAsia="仿宋_GB2312" w:cs="仿宋_GB2312"/>
          <w:color w:val="000000"/>
          <w:kern w:val="0"/>
          <w:sz w:val="27"/>
          <w:szCs w:val="27"/>
          <w:lang w:val="en-US" w:eastAsia="zh-CN"/>
        </w:rPr>
        <w:t>54.23万元</w:t>
      </w:r>
      <w:r>
        <w:rPr>
          <w:rFonts w:ascii="仿宋_GB2312" w:hAnsi="仿宋_GB2312" w:eastAsia="仿宋_GB2312" w:cs="仿宋_GB2312"/>
          <w:color w:val="000000"/>
          <w:kern w:val="0"/>
          <w:sz w:val="27"/>
          <w:szCs w:val="27"/>
        </w:rPr>
        <w:t>、绩效工资</w:t>
      </w:r>
      <w:r>
        <w:rPr>
          <w:rFonts w:hint="eastAsia" w:ascii="仿宋_GB2312" w:hAnsi="仿宋_GB2312" w:eastAsia="仿宋_GB2312" w:cs="仿宋_GB2312"/>
          <w:color w:val="000000"/>
          <w:kern w:val="0"/>
          <w:sz w:val="27"/>
          <w:szCs w:val="27"/>
          <w:lang w:val="en-US" w:eastAsia="zh-CN"/>
        </w:rPr>
        <w:t>98.17万元</w:t>
      </w:r>
      <w:r>
        <w:rPr>
          <w:rFonts w:ascii="仿宋_GB2312" w:hAnsi="仿宋_GB2312" w:eastAsia="仿宋_GB2312" w:cs="仿宋_GB2312"/>
          <w:color w:val="000000"/>
          <w:kern w:val="0"/>
          <w:sz w:val="27"/>
          <w:szCs w:val="27"/>
        </w:rPr>
        <w:t>、机关事业单位基本养老保险缴费</w:t>
      </w:r>
      <w:r>
        <w:rPr>
          <w:rFonts w:hint="eastAsia" w:ascii="仿宋_GB2312" w:hAnsi="仿宋_GB2312" w:eastAsia="仿宋_GB2312" w:cs="仿宋_GB2312"/>
          <w:color w:val="000000"/>
          <w:kern w:val="0"/>
          <w:sz w:val="27"/>
          <w:szCs w:val="27"/>
          <w:lang w:val="en-US" w:eastAsia="zh-CN"/>
        </w:rPr>
        <w:t>77.95万元</w:t>
      </w:r>
      <w:r>
        <w:rPr>
          <w:rFonts w:ascii="仿宋_GB2312" w:hAnsi="仿宋_GB2312" w:eastAsia="仿宋_GB2312" w:cs="仿宋_GB2312"/>
          <w:color w:val="000000"/>
          <w:kern w:val="0"/>
          <w:sz w:val="27"/>
          <w:szCs w:val="27"/>
        </w:rPr>
        <w:t>、职业年金缴费</w:t>
      </w:r>
      <w:r>
        <w:rPr>
          <w:rFonts w:hint="eastAsia" w:ascii="仿宋_GB2312" w:hAnsi="仿宋_GB2312" w:eastAsia="仿宋_GB2312" w:cs="仿宋_GB2312"/>
          <w:color w:val="000000"/>
          <w:kern w:val="0"/>
          <w:sz w:val="27"/>
          <w:szCs w:val="27"/>
          <w:lang w:val="en-US" w:eastAsia="zh-CN"/>
        </w:rPr>
        <w:t>17.08万元</w:t>
      </w:r>
      <w:r>
        <w:rPr>
          <w:rFonts w:ascii="仿宋_GB2312" w:hAnsi="仿宋_GB2312" w:eastAsia="仿宋_GB2312" w:cs="仿宋_GB2312"/>
          <w:color w:val="000000"/>
          <w:kern w:val="0"/>
          <w:sz w:val="27"/>
          <w:szCs w:val="27"/>
        </w:rPr>
        <w:t>、职工基本医疗保险缴费</w:t>
      </w:r>
      <w:r>
        <w:rPr>
          <w:rFonts w:hint="eastAsia" w:ascii="仿宋_GB2312" w:hAnsi="仿宋_GB2312" w:eastAsia="仿宋_GB2312" w:cs="仿宋_GB2312"/>
          <w:color w:val="000000"/>
          <w:kern w:val="0"/>
          <w:sz w:val="27"/>
          <w:szCs w:val="27"/>
          <w:lang w:val="en-US" w:eastAsia="zh-CN"/>
        </w:rPr>
        <w:t>37.94万元</w:t>
      </w:r>
      <w:r>
        <w:rPr>
          <w:rFonts w:ascii="仿宋_GB2312" w:hAnsi="仿宋_GB2312" w:eastAsia="仿宋_GB2312" w:cs="仿宋_GB2312"/>
          <w:color w:val="000000"/>
          <w:kern w:val="0"/>
          <w:sz w:val="27"/>
          <w:szCs w:val="27"/>
        </w:rPr>
        <w:t>、公务员医疗补助缴费</w:t>
      </w:r>
      <w:r>
        <w:rPr>
          <w:rFonts w:hint="eastAsia" w:ascii="仿宋_GB2312" w:hAnsi="仿宋_GB2312" w:eastAsia="仿宋_GB2312" w:cs="仿宋_GB2312"/>
          <w:color w:val="000000"/>
          <w:kern w:val="0"/>
          <w:sz w:val="27"/>
          <w:szCs w:val="27"/>
          <w:lang w:val="en-US" w:eastAsia="zh-CN"/>
        </w:rPr>
        <w:t>3.99万元</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其他社会保障缴费4.25万元、</w:t>
      </w:r>
      <w:r>
        <w:rPr>
          <w:rFonts w:ascii="仿宋_GB2312" w:hAnsi="仿宋_GB2312" w:eastAsia="仿宋_GB2312" w:cs="仿宋_GB2312"/>
          <w:color w:val="000000"/>
          <w:kern w:val="0"/>
          <w:sz w:val="27"/>
          <w:szCs w:val="27"/>
        </w:rPr>
        <w:t>住房公积金</w:t>
      </w:r>
      <w:r>
        <w:rPr>
          <w:rFonts w:hint="eastAsia" w:ascii="仿宋_GB2312" w:hAnsi="仿宋_GB2312" w:eastAsia="仿宋_GB2312" w:cs="仿宋_GB2312"/>
          <w:color w:val="000000"/>
          <w:kern w:val="0"/>
          <w:sz w:val="27"/>
          <w:szCs w:val="27"/>
          <w:lang w:val="en-US" w:eastAsia="zh-CN"/>
        </w:rPr>
        <w:t>50.13万元</w:t>
      </w:r>
      <w:r>
        <w:rPr>
          <w:rFonts w:ascii="仿宋_GB2312" w:hAnsi="仿宋_GB2312" w:eastAsia="仿宋_GB2312" w:cs="仿宋_GB2312"/>
          <w:color w:val="000000"/>
          <w:kern w:val="0"/>
          <w:sz w:val="27"/>
          <w:szCs w:val="27"/>
        </w:rPr>
        <w:t>、退休费</w:t>
      </w:r>
      <w:r>
        <w:rPr>
          <w:rFonts w:hint="eastAsia" w:ascii="仿宋_GB2312" w:hAnsi="仿宋_GB2312" w:eastAsia="仿宋_GB2312" w:cs="仿宋_GB2312"/>
          <w:color w:val="000000"/>
          <w:kern w:val="0"/>
          <w:sz w:val="27"/>
          <w:szCs w:val="27"/>
          <w:lang w:val="en-US" w:eastAsia="zh-CN"/>
        </w:rPr>
        <w:t>18.60万元。</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（二）公用经费</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46.44</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。主要包括：办公费</w:t>
      </w:r>
      <w:r>
        <w:rPr>
          <w:rFonts w:hint="eastAsia" w:ascii="仿宋_GB2312" w:hAnsi="仿宋_GB2312" w:eastAsia="仿宋_GB2312" w:cs="仿宋_GB2312"/>
          <w:color w:val="000000"/>
          <w:kern w:val="0"/>
          <w:sz w:val="27"/>
          <w:szCs w:val="27"/>
          <w:lang w:val="en-US" w:eastAsia="zh-CN"/>
        </w:rPr>
        <w:t>4.38万元</w:t>
      </w:r>
      <w:r>
        <w:rPr>
          <w:rFonts w:ascii="仿宋_GB2312" w:hAnsi="仿宋_GB2312" w:eastAsia="仿宋_GB2312" w:cs="仿宋_GB2312"/>
          <w:color w:val="000000"/>
          <w:kern w:val="0"/>
          <w:sz w:val="27"/>
          <w:szCs w:val="27"/>
        </w:rPr>
        <w:t>、印刷费</w:t>
      </w:r>
      <w:r>
        <w:rPr>
          <w:rFonts w:hint="eastAsia" w:ascii="仿宋_GB2312" w:hAnsi="仿宋_GB2312" w:eastAsia="仿宋_GB2312" w:cs="仿宋_GB2312"/>
          <w:color w:val="000000"/>
          <w:kern w:val="0"/>
          <w:sz w:val="27"/>
          <w:szCs w:val="27"/>
          <w:lang w:val="en-US" w:eastAsia="zh-CN"/>
        </w:rPr>
        <w:t>0.84万元</w:t>
      </w:r>
      <w:r>
        <w:rPr>
          <w:rFonts w:ascii="仿宋_GB2312" w:hAnsi="仿宋_GB2312" w:eastAsia="仿宋_GB2312" w:cs="仿宋_GB2312"/>
          <w:color w:val="000000"/>
          <w:kern w:val="0"/>
          <w:sz w:val="27"/>
          <w:szCs w:val="27"/>
        </w:rPr>
        <w:t>、邮电费</w:t>
      </w:r>
      <w:r>
        <w:rPr>
          <w:rFonts w:hint="eastAsia" w:ascii="仿宋_GB2312" w:hAnsi="仿宋_GB2312" w:eastAsia="仿宋_GB2312" w:cs="仿宋_GB2312"/>
          <w:color w:val="000000"/>
          <w:kern w:val="0"/>
          <w:sz w:val="27"/>
          <w:szCs w:val="27"/>
          <w:lang w:val="en-US" w:eastAsia="zh-CN"/>
        </w:rPr>
        <w:t>0.04万元</w:t>
      </w:r>
      <w:r>
        <w:rPr>
          <w:rFonts w:ascii="仿宋_GB2312" w:hAnsi="仿宋_GB2312" w:eastAsia="仿宋_GB2312" w:cs="仿宋_GB2312"/>
          <w:color w:val="000000"/>
          <w:kern w:val="0"/>
          <w:sz w:val="27"/>
          <w:szCs w:val="27"/>
        </w:rPr>
        <w:t>、取暖费</w:t>
      </w:r>
      <w:r>
        <w:rPr>
          <w:rFonts w:hint="eastAsia" w:ascii="仿宋_GB2312" w:hAnsi="仿宋_GB2312" w:eastAsia="仿宋_GB2312" w:cs="仿宋_GB2312"/>
          <w:color w:val="000000"/>
          <w:kern w:val="0"/>
          <w:sz w:val="27"/>
          <w:szCs w:val="27"/>
          <w:lang w:val="en-US" w:eastAsia="zh-CN"/>
        </w:rPr>
        <w:t>12.36万元</w:t>
      </w:r>
      <w:r>
        <w:rPr>
          <w:rFonts w:ascii="仿宋_GB2312" w:hAnsi="仿宋_GB2312" w:eastAsia="仿宋_GB2312" w:cs="仿宋_GB2312"/>
          <w:color w:val="000000"/>
          <w:kern w:val="0"/>
          <w:sz w:val="27"/>
          <w:szCs w:val="27"/>
        </w:rPr>
        <w:t>、差旅费</w:t>
      </w:r>
      <w:r>
        <w:rPr>
          <w:rFonts w:hint="eastAsia" w:ascii="仿宋_GB2312" w:hAnsi="仿宋_GB2312" w:eastAsia="仿宋_GB2312" w:cs="仿宋_GB2312"/>
          <w:color w:val="000000"/>
          <w:kern w:val="0"/>
          <w:sz w:val="27"/>
          <w:szCs w:val="27"/>
          <w:lang w:val="en-US" w:eastAsia="zh-CN"/>
        </w:rPr>
        <w:t>2.73万元</w:t>
      </w:r>
      <w:r>
        <w:rPr>
          <w:rFonts w:ascii="仿宋_GB2312" w:hAnsi="仿宋_GB2312" w:eastAsia="仿宋_GB2312" w:cs="仿宋_GB2312"/>
          <w:color w:val="000000"/>
          <w:kern w:val="0"/>
          <w:sz w:val="27"/>
          <w:szCs w:val="27"/>
        </w:rPr>
        <w:t>、福利费</w:t>
      </w:r>
      <w:r>
        <w:rPr>
          <w:rFonts w:hint="eastAsia" w:ascii="仿宋_GB2312" w:hAnsi="仿宋_GB2312" w:eastAsia="仿宋_GB2312" w:cs="仿宋_GB2312"/>
          <w:color w:val="000000"/>
          <w:kern w:val="0"/>
          <w:sz w:val="27"/>
          <w:szCs w:val="27"/>
          <w:lang w:val="en-US" w:eastAsia="zh-CN"/>
        </w:rPr>
        <w:t>1.62万元</w:t>
      </w:r>
      <w:r>
        <w:rPr>
          <w:rFonts w:ascii="仿宋_GB2312" w:hAnsi="仿宋_GB2312" w:eastAsia="仿宋_GB2312" w:cs="仿宋_GB2312"/>
          <w:color w:val="000000"/>
          <w:kern w:val="0"/>
          <w:sz w:val="27"/>
          <w:szCs w:val="27"/>
        </w:rPr>
        <w:t>、公务用车运行维护费</w:t>
      </w:r>
      <w:r>
        <w:rPr>
          <w:rFonts w:hint="eastAsia" w:ascii="仿宋_GB2312" w:hAnsi="仿宋_GB2312" w:eastAsia="仿宋_GB2312" w:cs="仿宋_GB2312"/>
          <w:color w:val="000000"/>
          <w:kern w:val="0"/>
          <w:sz w:val="27"/>
          <w:szCs w:val="27"/>
          <w:lang w:val="en-US" w:eastAsia="zh-CN"/>
        </w:rPr>
        <w:t>0.58万元</w:t>
      </w:r>
      <w:r>
        <w:rPr>
          <w:rFonts w:ascii="仿宋_GB2312" w:hAnsi="仿宋_GB2312" w:eastAsia="仿宋_GB2312" w:cs="仿宋_GB2312"/>
          <w:color w:val="000000"/>
          <w:kern w:val="0"/>
          <w:sz w:val="27"/>
          <w:szCs w:val="27"/>
        </w:rPr>
        <w:t>、其他交通费用</w:t>
      </w:r>
      <w:r>
        <w:rPr>
          <w:rFonts w:hint="eastAsia" w:ascii="仿宋_GB2312" w:hAnsi="仿宋_GB2312" w:eastAsia="仿宋_GB2312" w:cs="仿宋_GB2312"/>
          <w:color w:val="000000"/>
          <w:kern w:val="0"/>
          <w:sz w:val="27"/>
          <w:szCs w:val="27"/>
          <w:lang w:val="en-US" w:eastAsia="zh-CN"/>
        </w:rPr>
        <w:t>19.80万元</w:t>
      </w:r>
      <w:r>
        <w:rPr>
          <w:rFonts w:ascii="仿宋_GB2312" w:hAnsi="仿宋_GB2312" w:eastAsia="仿宋_GB2312" w:cs="仿宋_GB2312"/>
          <w:color w:val="000000"/>
          <w:kern w:val="0"/>
          <w:sz w:val="27"/>
          <w:szCs w:val="27"/>
        </w:rPr>
        <w:t>、其他商品和服务支出</w:t>
      </w:r>
      <w:r>
        <w:rPr>
          <w:rFonts w:hint="eastAsia" w:ascii="仿宋_GB2312" w:hAnsi="仿宋_GB2312" w:eastAsia="仿宋_GB2312" w:cs="仿宋_GB2312"/>
          <w:color w:val="000000"/>
          <w:kern w:val="0"/>
          <w:sz w:val="27"/>
          <w:szCs w:val="27"/>
          <w:lang w:val="en-US" w:eastAsia="zh-CN"/>
        </w:rPr>
        <w:t>3.79万元</w:t>
      </w:r>
      <w:r>
        <w:rPr>
          <w:rFonts w:ascii="仿宋_GB2312" w:hAnsi="仿宋_GB2312" w:eastAsia="仿宋_GB2312" w:cs="仿宋_GB2312"/>
          <w:color w:val="000000"/>
          <w:kern w:val="0"/>
          <w:sz w:val="27"/>
          <w:szCs w:val="27"/>
        </w:rPr>
        <w:t>、办公设备购置</w:t>
      </w:r>
      <w:r>
        <w:rPr>
          <w:rFonts w:hint="eastAsia" w:ascii="仿宋_GB2312" w:hAnsi="仿宋_GB2312" w:eastAsia="仿宋_GB2312" w:cs="仿宋_GB2312"/>
          <w:color w:val="000000"/>
          <w:kern w:val="0"/>
          <w:sz w:val="27"/>
          <w:szCs w:val="27"/>
          <w:lang w:val="en-US" w:eastAsia="zh-CN"/>
        </w:rPr>
        <w:t>0.30万元</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通辽市残疾人联合会部门</w:t>
      </w:r>
      <w:r>
        <w:rPr>
          <w:rFonts w:hint="default" w:ascii="Times New Roman" w:hAnsi="Times New Roman" w:eastAsia="仿宋_GB2312" w:cs="Times New Roman"/>
          <w:color w:val="000000"/>
          <w:kern w:val="0"/>
          <w:sz w:val="27"/>
          <w:szCs w:val="27"/>
        </w:rPr>
        <w:t>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年度一般公共预算财政拨款项目支出决算</w:t>
      </w:r>
      <w:r>
        <w:rPr>
          <w:rFonts w:eastAsia="Times New Roman"/>
          <w:color w:val="000000"/>
          <w:kern w:val="0"/>
          <w:sz w:val="27"/>
          <w:szCs w:val="27"/>
          <w:u w:val="single" w:color="000000"/>
        </w:rPr>
        <w:t xml:space="preserve"> </w:t>
      </w:r>
      <w:r>
        <w:rPr>
          <w:rFonts w:hint="default" w:ascii="Times New Roman" w:hAnsi="Times New Roman" w:eastAsia="Times New Roman" w:cs="Times New Roman"/>
          <w:color w:val="000000"/>
          <w:kern w:val="0"/>
          <w:sz w:val="27"/>
          <w:szCs w:val="27"/>
          <w:u w:val="single" w:color="000000"/>
        </w:rPr>
        <w:t>504.85</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lang w:val="en-US" w:eastAsia="zh-CN"/>
        </w:rPr>
        <w:t>一</w:t>
      </w:r>
      <w:r>
        <w:rPr>
          <w:rFonts w:ascii="仿宋_GB2312" w:hAnsi="仿宋_GB2312" w:eastAsia="仿宋_GB2312" w:cs="仿宋_GB2312"/>
          <w:b/>
          <w:bCs/>
          <w:color w:val="000000"/>
          <w:kern w:val="0"/>
          <w:sz w:val="27"/>
          <w:szCs w:val="27"/>
        </w:rPr>
        <w:t>）商品和服务支出</w:t>
      </w:r>
      <w:r>
        <w:rPr>
          <w:rFonts w:eastAsia="Times New Roman"/>
          <w:b/>
          <w:bCs/>
          <w:color w:val="000000"/>
          <w:kern w:val="0"/>
          <w:sz w:val="27"/>
          <w:szCs w:val="27"/>
          <w:u w:val="single" w:color="000000"/>
        </w:rPr>
        <w:t xml:space="preserve"> 268.92</w:t>
      </w:r>
      <w:r>
        <w:rPr>
          <w:rFonts w:ascii="仿宋_GB2312" w:hAnsi="仿宋_GB2312" w:eastAsia="仿宋_GB2312" w:cs="仿宋_GB2312"/>
          <w:color w:val="000000"/>
          <w:kern w:val="0"/>
          <w:sz w:val="27"/>
          <w:szCs w:val="27"/>
        </w:rPr>
        <w:t>万元。主要包括：办公费</w:t>
      </w:r>
      <w:r>
        <w:rPr>
          <w:rFonts w:hint="eastAsia" w:ascii="仿宋_GB2312" w:hAnsi="仿宋_GB2312" w:eastAsia="仿宋_GB2312" w:cs="仿宋_GB2312"/>
          <w:color w:val="000000"/>
          <w:kern w:val="0"/>
          <w:sz w:val="27"/>
          <w:szCs w:val="27"/>
          <w:lang w:val="en-US" w:eastAsia="zh-CN"/>
        </w:rPr>
        <w:t>4.64万元</w:t>
      </w:r>
      <w:r>
        <w:rPr>
          <w:rFonts w:ascii="仿宋_GB2312" w:hAnsi="仿宋_GB2312" w:eastAsia="仿宋_GB2312" w:cs="仿宋_GB2312"/>
          <w:color w:val="000000"/>
          <w:kern w:val="0"/>
          <w:sz w:val="27"/>
          <w:szCs w:val="27"/>
        </w:rPr>
        <w:t>、印刷费</w:t>
      </w:r>
      <w:r>
        <w:rPr>
          <w:rFonts w:hint="eastAsia" w:ascii="仿宋_GB2312" w:hAnsi="仿宋_GB2312" w:eastAsia="仿宋_GB2312" w:cs="仿宋_GB2312"/>
          <w:color w:val="000000"/>
          <w:kern w:val="0"/>
          <w:sz w:val="27"/>
          <w:szCs w:val="27"/>
          <w:lang w:val="en-US" w:eastAsia="zh-CN"/>
        </w:rPr>
        <w:t>0.81万元</w:t>
      </w:r>
      <w:r>
        <w:rPr>
          <w:rFonts w:ascii="仿宋_GB2312" w:hAnsi="仿宋_GB2312" w:eastAsia="仿宋_GB2312" w:cs="仿宋_GB2312"/>
          <w:color w:val="000000"/>
          <w:kern w:val="0"/>
          <w:sz w:val="27"/>
          <w:szCs w:val="27"/>
        </w:rPr>
        <w:t>、手续费</w:t>
      </w:r>
      <w:r>
        <w:rPr>
          <w:rFonts w:hint="eastAsia" w:ascii="仿宋_GB2312" w:hAnsi="仿宋_GB2312" w:eastAsia="仿宋_GB2312" w:cs="仿宋_GB2312"/>
          <w:color w:val="000000"/>
          <w:kern w:val="0"/>
          <w:sz w:val="27"/>
          <w:szCs w:val="27"/>
          <w:lang w:val="en-US" w:eastAsia="zh-CN"/>
        </w:rPr>
        <w:t>0.04万元</w:t>
      </w:r>
      <w:r>
        <w:rPr>
          <w:rFonts w:ascii="仿宋_GB2312" w:hAnsi="仿宋_GB2312" w:eastAsia="仿宋_GB2312" w:cs="仿宋_GB2312"/>
          <w:color w:val="000000"/>
          <w:kern w:val="0"/>
          <w:sz w:val="27"/>
          <w:szCs w:val="27"/>
        </w:rPr>
        <w:t>、水费</w:t>
      </w:r>
      <w:r>
        <w:rPr>
          <w:rFonts w:hint="eastAsia" w:ascii="仿宋_GB2312" w:hAnsi="仿宋_GB2312" w:eastAsia="仿宋_GB2312" w:cs="仿宋_GB2312"/>
          <w:color w:val="000000"/>
          <w:kern w:val="0"/>
          <w:sz w:val="27"/>
          <w:szCs w:val="27"/>
          <w:lang w:val="en-US" w:eastAsia="zh-CN"/>
        </w:rPr>
        <w:t>0.39万元</w:t>
      </w:r>
      <w:r>
        <w:rPr>
          <w:rFonts w:ascii="仿宋_GB2312" w:hAnsi="仿宋_GB2312" w:eastAsia="仿宋_GB2312" w:cs="仿宋_GB2312"/>
          <w:color w:val="000000"/>
          <w:kern w:val="0"/>
          <w:sz w:val="27"/>
          <w:szCs w:val="27"/>
        </w:rPr>
        <w:t>、电费</w:t>
      </w:r>
      <w:r>
        <w:rPr>
          <w:rFonts w:hint="eastAsia" w:ascii="仿宋_GB2312" w:hAnsi="仿宋_GB2312" w:eastAsia="仿宋_GB2312" w:cs="仿宋_GB2312"/>
          <w:color w:val="000000"/>
          <w:kern w:val="0"/>
          <w:sz w:val="27"/>
          <w:szCs w:val="27"/>
          <w:lang w:val="en-US" w:eastAsia="zh-CN"/>
        </w:rPr>
        <w:t>2.15万元</w:t>
      </w:r>
      <w:r>
        <w:rPr>
          <w:rFonts w:ascii="仿宋_GB2312" w:hAnsi="仿宋_GB2312" w:eastAsia="仿宋_GB2312" w:cs="仿宋_GB2312"/>
          <w:color w:val="000000"/>
          <w:kern w:val="0"/>
          <w:sz w:val="27"/>
          <w:szCs w:val="27"/>
        </w:rPr>
        <w:t>、邮电费</w:t>
      </w:r>
      <w:r>
        <w:rPr>
          <w:rFonts w:hint="eastAsia" w:ascii="仿宋_GB2312" w:hAnsi="仿宋_GB2312" w:eastAsia="仿宋_GB2312" w:cs="仿宋_GB2312"/>
          <w:color w:val="000000"/>
          <w:kern w:val="0"/>
          <w:sz w:val="27"/>
          <w:szCs w:val="27"/>
          <w:lang w:val="en-US" w:eastAsia="zh-CN"/>
        </w:rPr>
        <w:t>1.99万元</w:t>
      </w:r>
      <w:r>
        <w:rPr>
          <w:rFonts w:ascii="仿宋_GB2312" w:hAnsi="仿宋_GB2312" w:eastAsia="仿宋_GB2312" w:cs="仿宋_GB2312"/>
          <w:color w:val="000000"/>
          <w:kern w:val="0"/>
          <w:sz w:val="27"/>
          <w:szCs w:val="27"/>
        </w:rPr>
        <w:t>、物业管理费</w:t>
      </w:r>
      <w:r>
        <w:rPr>
          <w:rFonts w:hint="eastAsia" w:ascii="仿宋_GB2312" w:hAnsi="仿宋_GB2312" w:eastAsia="仿宋_GB2312" w:cs="仿宋_GB2312"/>
          <w:color w:val="000000"/>
          <w:kern w:val="0"/>
          <w:sz w:val="27"/>
          <w:szCs w:val="27"/>
          <w:lang w:val="en-US" w:eastAsia="zh-CN"/>
        </w:rPr>
        <w:t>49.38万元</w:t>
      </w:r>
      <w:r>
        <w:rPr>
          <w:rFonts w:ascii="仿宋_GB2312" w:hAnsi="仿宋_GB2312" w:eastAsia="仿宋_GB2312" w:cs="仿宋_GB2312"/>
          <w:color w:val="000000"/>
          <w:kern w:val="0"/>
          <w:sz w:val="27"/>
          <w:szCs w:val="27"/>
        </w:rPr>
        <w:t>、差旅费</w:t>
      </w:r>
      <w:r>
        <w:rPr>
          <w:rFonts w:hint="eastAsia" w:ascii="仿宋_GB2312" w:hAnsi="仿宋_GB2312" w:eastAsia="仿宋_GB2312" w:cs="仿宋_GB2312"/>
          <w:color w:val="000000"/>
          <w:kern w:val="0"/>
          <w:sz w:val="27"/>
          <w:szCs w:val="27"/>
          <w:lang w:val="en-US" w:eastAsia="zh-CN"/>
        </w:rPr>
        <w:t>26.26万元</w:t>
      </w:r>
      <w:r>
        <w:rPr>
          <w:rFonts w:ascii="仿宋_GB2312" w:hAnsi="仿宋_GB2312" w:eastAsia="仿宋_GB2312" w:cs="仿宋_GB2312"/>
          <w:color w:val="000000"/>
          <w:kern w:val="0"/>
          <w:sz w:val="27"/>
          <w:szCs w:val="27"/>
        </w:rPr>
        <w:t>、维修（护）费</w:t>
      </w:r>
      <w:r>
        <w:rPr>
          <w:rFonts w:hint="eastAsia" w:ascii="仿宋_GB2312" w:hAnsi="仿宋_GB2312" w:eastAsia="仿宋_GB2312" w:cs="仿宋_GB2312"/>
          <w:color w:val="000000"/>
          <w:kern w:val="0"/>
          <w:sz w:val="27"/>
          <w:szCs w:val="27"/>
          <w:lang w:val="en-US" w:eastAsia="zh-CN"/>
        </w:rPr>
        <w:t>43.17万元</w:t>
      </w:r>
      <w:r>
        <w:rPr>
          <w:rFonts w:ascii="仿宋_GB2312" w:hAnsi="仿宋_GB2312" w:eastAsia="仿宋_GB2312" w:cs="仿宋_GB2312"/>
          <w:color w:val="000000"/>
          <w:kern w:val="0"/>
          <w:sz w:val="27"/>
          <w:szCs w:val="27"/>
        </w:rPr>
        <w:t>、租赁费</w:t>
      </w:r>
      <w:r>
        <w:rPr>
          <w:rFonts w:hint="eastAsia" w:ascii="仿宋_GB2312" w:hAnsi="仿宋_GB2312" w:eastAsia="仿宋_GB2312" w:cs="仿宋_GB2312"/>
          <w:color w:val="000000"/>
          <w:kern w:val="0"/>
          <w:sz w:val="27"/>
          <w:szCs w:val="27"/>
          <w:lang w:val="en-US" w:eastAsia="zh-CN"/>
        </w:rPr>
        <w:t>2.20万元</w:t>
      </w:r>
      <w:r>
        <w:rPr>
          <w:rFonts w:ascii="仿宋_GB2312" w:hAnsi="仿宋_GB2312" w:eastAsia="仿宋_GB2312" w:cs="仿宋_GB2312"/>
          <w:color w:val="000000"/>
          <w:kern w:val="0"/>
          <w:sz w:val="27"/>
          <w:szCs w:val="27"/>
        </w:rPr>
        <w:t>、会议费</w:t>
      </w:r>
      <w:r>
        <w:rPr>
          <w:rFonts w:hint="eastAsia" w:ascii="仿宋_GB2312" w:hAnsi="仿宋_GB2312" w:eastAsia="仿宋_GB2312" w:cs="仿宋_GB2312"/>
          <w:color w:val="000000"/>
          <w:kern w:val="0"/>
          <w:sz w:val="27"/>
          <w:szCs w:val="27"/>
          <w:lang w:val="en-US" w:eastAsia="zh-CN"/>
        </w:rPr>
        <w:t>2.84万元</w:t>
      </w:r>
      <w:r>
        <w:rPr>
          <w:rFonts w:ascii="仿宋_GB2312" w:hAnsi="仿宋_GB2312" w:eastAsia="仿宋_GB2312" w:cs="仿宋_GB2312"/>
          <w:color w:val="000000"/>
          <w:kern w:val="0"/>
          <w:sz w:val="27"/>
          <w:szCs w:val="27"/>
        </w:rPr>
        <w:t>、培训费</w:t>
      </w:r>
      <w:r>
        <w:rPr>
          <w:rFonts w:hint="eastAsia" w:ascii="仿宋_GB2312" w:hAnsi="仿宋_GB2312" w:eastAsia="仿宋_GB2312" w:cs="仿宋_GB2312"/>
          <w:color w:val="000000"/>
          <w:kern w:val="0"/>
          <w:sz w:val="27"/>
          <w:szCs w:val="27"/>
          <w:lang w:val="en-US" w:eastAsia="zh-CN"/>
        </w:rPr>
        <w:t>8.71万元</w:t>
      </w:r>
      <w:r>
        <w:rPr>
          <w:rFonts w:ascii="仿宋_GB2312" w:hAnsi="仿宋_GB2312" w:eastAsia="仿宋_GB2312" w:cs="仿宋_GB2312"/>
          <w:color w:val="000000"/>
          <w:kern w:val="0"/>
          <w:sz w:val="27"/>
          <w:szCs w:val="27"/>
        </w:rPr>
        <w:t>、专用材料费</w:t>
      </w:r>
      <w:r>
        <w:rPr>
          <w:rFonts w:hint="eastAsia" w:ascii="仿宋_GB2312" w:hAnsi="仿宋_GB2312" w:eastAsia="仿宋_GB2312" w:cs="仿宋_GB2312"/>
          <w:color w:val="000000"/>
          <w:kern w:val="0"/>
          <w:sz w:val="27"/>
          <w:szCs w:val="27"/>
          <w:lang w:val="en-US" w:eastAsia="zh-CN"/>
        </w:rPr>
        <w:t>61.98万元</w:t>
      </w:r>
      <w:r>
        <w:rPr>
          <w:rFonts w:ascii="仿宋_GB2312" w:hAnsi="仿宋_GB2312" w:eastAsia="仿宋_GB2312" w:cs="仿宋_GB2312"/>
          <w:color w:val="000000"/>
          <w:kern w:val="0"/>
          <w:sz w:val="27"/>
          <w:szCs w:val="27"/>
        </w:rPr>
        <w:t>、劳务费</w:t>
      </w:r>
      <w:r>
        <w:rPr>
          <w:rFonts w:hint="eastAsia" w:ascii="仿宋_GB2312" w:hAnsi="仿宋_GB2312" w:eastAsia="仿宋_GB2312" w:cs="仿宋_GB2312"/>
          <w:color w:val="000000"/>
          <w:kern w:val="0"/>
          <w:sz w:val="27"/>
          <w:szCs w:val="27"/>
          <w:lang w:val="en-US" w:eastAsia="zh-CN"/>
        </w:rPr>
        <w:t>3.64万元</w:t>
      </w:r>
      <w:r>
        <w:rPr>
          <w:rFonts w:ascii="仿宋_GB2312" w:hAnsi="仿宋_GB2312" w:eastAsia="仿宋_GB2312" w:cs="仿宋_GB2312"/>
          <w:color w:val="000000"/>
          <w:kern w:val="0"/>
          <w:sz w:val="27"/>
          <w:szCs w:val="27"/>
        </w:rPr>
        <w:t>、委托业务费</w:t>
      </w:r>
      <w:r>
        <w:rPr>
          <w:rFonts w:hint="eastAsia" w:ascii="仿宋_GB2312" w:hAnsi="仿宋_GB2312" w:eastAsia="仿宋_GB2312" w:cs="仿宋_GB2312"/>
          <w:color w:val="000000"/>
          <w:kern w:val="0"/>
          <w:sz w:val="27"/>
          <w:szCs w:val="27"/>
          <w:lang w:val="en-US" w:eastAsia="zh-CN"/>
        </w:rPr>
        <w:t>1.84万元</w:t>
      </w:r>
      <w:r>
        <w:rPr>
          <w:rFonts w:ascii="仿宋_GB2312" w:hAnsi="仿宋_GB2312" w:eastAsia="仿宋_GB2312" w:cs="仿宋_GB2312"/>
          <w:color w:val="000000"/>
          <w:kern w:val="0"/>
          <w:sz w:val="27"/>
          <w:szCs w:val="27"/>
        </w:rPr>
        <w:t>、其他交通费用</w:t>
      </w:r>
      <w:r>
        <w:rPr>
          <w:rFonts w:hint="eastAsia" w:ascii="仿宋_GB2312" w:hAnsi="仿宋_GB2312" w:eastAsia="仿宋_GB2312" w:cs="仿宋_GB2312"/>
          <w:color w:val="000000"/>
          <w:kern w:val="0"/>
          <w:sz w:val="27"/>
          <w:szCs w:val="27"/>
          <w:lang w:val="en-US" w:eastAsia="zh-CN"/>
        </w:rPr>
        <w:t>5.00万元</w:t>
      </w:r>
      <w:r>
        <w:rPr>
          <w:rFonts w:ascii="仿宋_GB2312" w:hAnsi="仿宋_GB2312" w:eastAsia="仿宋_GB2312" w:cs="仿宋_GB2312"/>
          <w:color w:val="000000"/>
          <w:kern w:val="0"/>
          <w:sz w:val="27"/>
          <w:szCs w:val="27"/>
        </w:rPr>
        <w:t>、其他商品和服务支出</w:t>
      </w:r>
      <w:r>
        <w:rPr>
          <w:rFonts w:hint="eastAsia" w:ascii="仿宋_GB2312" w:hAnsi="仿宋_GB2312" w:eastAsia="仿宋_GB2312" w:cs="仿宋_GB2312"/>
          <w:color w:val="000000"/>
          <w:kern w:val="0"/>
          <w:sz w:val="27"/>
          <w:szCs w:val="27"/>
          <w:lang w:val="en-US" w:eastAsia="zh-CN"/>
        </w:rPr>
        <w:t>53.87万元</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b/>
          <w:bCs/>
          <w:color w:val="000000"/>
          <w:kern w:val="0"/>
          <w:sz w:val="27"/>
          <w:szCs w:val="27"/>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lang w:val="en-US" w:eastAsia="zh-CN"/>
        </w:rPr>
        <w:t>二</w:t>
      </w:r>
      <w:r>
        <w:rPr>
          <w:rFonts w:ascii="仿宋_GB2312" w:hAnsi="仿宋_GB2312" w:eastAsia="仿宋_GB2312" w:cs="仿宋_GB2312"/>
          <w:b/>
          <w:bCs/>
          <w:color w:val="000000"/>
          <w:kern w:val="0"/>
          <w:sz w:val="27"/>
          <w:szCs w:val="27"/>
        </w:rPr>
        <w:t>）</w:t>
      </w:r>
      <w:r>
        <w:rPr>
          <w:rFonts w:hint="eastAsia" w:ascii="仿宋_GB2312" w:hAnsi="仿宋_GB2312" w:eastAsia="仿宋_GB2312" w:cs="仿宋_GB2312"/>
          <w:b/>
          <w:bCs/>
          <w:color w:val="000000"/>
          <w:kern w:val="0"/>
          <w:sz w:val="27"/>
          <w:szCs w:val="27"/>
          <w:lang w:val="en-US" w:eastAsia="zh-CN"/>
        </w:rPr>
        <w:t>对个人和家庭的补助</w:t>
      </w:r>
      <w:r>
        <w:rPr>
          <w:rFonts w:eastAsia="Times New Roman"/>
          <w:b/>
          <w:bCs/>
          <w:color w:val="000000"/>
          <w:kern w:val="0"/>
          <w:sz w:val="27"/>
          <w:szCs w:val="27"/>
          <w:u w:val="single" w:color="000000"/>
        </w:rPr>
        <w:t xml:space="preserve"> </w:t>
      </w:r>
      <w:r>
        <w:rPr>
          <w:rFonts w:hint="eastAsia"/>
          <w:b/>
          <w:bCs/>
          <w:color w:val="000000"/>
          <w:kern w:val="0"/>
          <w:sz w:val="27"/>
          <w:szCs w:val="27"/>
          <w:u w:val="single" w:color="000000"/>
          <w:lang w:val="en-US" w:eastAsia="zh-CN"/>
        </w:rPr>
        <w:t>226.26</w:t>
      </w:r>
      <w:r>
        <w:rPr>
          <w:rFonts w:ascii="仿宋_GB2312" w:hAnsi="仿宋_GB2312" w:eastAsia="仿宋_GB2312" w:cs="仿宋_GB2312"/>
          <w:color w:val="000000"/>
          <w:kern w:val="0"/>
          <w:sz w:val="27"/>
          <w:szCs w:val="27"/>
        </w:rPr>
        <w:t>万元。主要包括：</w:t>
      </w:r>
      <w:r>
        <w:rPr>
          <w:rFonts w:hint="eastAsia" w:ascii="仿宋_GB2312" w:hAnsi="仿宋_GB2312" w:eastAsia="仿宋_GB2312" w:cs="仿宋_GB2312"/>
          <w:color w:val="000000"/>
          <w:kern w:val="0"/>
          <w:sz w:val="27"/>
          <w:szCs w:val="27"/>
          <w:lang w:val="en-US" w:eastAsia="zh-CN"/>
        </w:rPr>
        <w:t>其他对个人和家庭的补助226.26万元。</w:t>
      </w:r>
    </w:p>
    <w:p>
      <w:pPr>
        <w:widowControl/>
        <w:spacing w:before="240" w:after="240"/>
        <w:ind w:firstLine="542" w:firstLineChars="20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（三）资本性支出</w:t>
      </w:r>
      <w:r>
        <w:rPr>
          <w:rFonts w:eastAsia="Times New Roman"/>
          <w:b/>
          <w:bCs/>
          <w:color w:val="000000"/>
          <w:kern w:val="0"/>
          <w:sz w:val="27"/>
          <w:szCs w:val="27"/>
          <w:u w:val="single" w:color="000000"/>
        </w:rPr>
        <w:t xml:space="preserve"> 9.67</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主要包括：办公设备购置</w:t>
      </w:r>
      <w:r>
        <w:rPr>
          <w:rFonts w:hint="eastAsia" w:ascii="仿宋_GB2312" w:hAnsi="仿宋_GB2312" w:eastAsia="仿宋_GB2312" w:cs="仿宋_GB2312"/>
          <w:color w:val="000000"/>
          <w:kern w:val="0"/>
          <w:sz w:val="27"/>
          <w:szCs w:val="27"/>
          <w:lang w:val="en-US" w:eastAsia="zh-CN"/>
        </w:rPr>
        <w:t>9.67万元</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w:t>
      </w:r>
      <w:r>
        <w:rPr>
          <w:rFonts w:hint="default" w:ascii="Times New Roman" w:hAnsi="Times New Roman" w:eastAsia="仿宋_GB2312" w:cs="Times New Roman"/>
          <w:color w:val="000000"/>
          <w:kern w:val="0"/>
          <w:sz w:val="27"/>
          <w:szCs w:val="27"/>
        </w:rPr>
        <w:t>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年度财政拨款“三公”经费全年预算</w:t>
      </w:r>
      <w:r>
        <w:rPr>
          <w:rFonts w:eastAsia="Times New Roman"/>
          <w:color w:val="000000"/>
          <w:kern w:val="0"/>
          <w:sz w:val="27"/>
          <w:szCs w:val="27"/>
          <w:u w:val="single" w:color="000000"/>
        </w:rPr>
        <w:t xml:space="preserve"> 1.20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48.</w:t>
      </w:r>
      <w:r>
        <w:rPr>
          <w:rFonts w:hint="eastAsia"/>
          <w:color w:val="000000"/>
          <w:kern w:val="0"/>
          <w:sz w:val="27"/>
          <w:szCs w:val="27"/>
          <w:u w:val="single" w:color="000000"/>
          <w:lang w:val="en-US" w:eastAsia="zh-CN"/>
        </w:rPr>
        <w:t>33</w:t>
      </w:r>
      <w:r>
        <w:rPr>
          <w:rFonts w:ascii="仿宋_GB2312" w:hAnsi="仿宋_GB2312" w:eastAsia="仿宋_GB2312" w:cs="仿宋_GB2312"/>
          <w:color w:val="000000"/>
          <w:kern w:val="0"/>
          <w:sz w:val="27"/>
          <w:szCs w:val="27"/>
        </w:rPr>
        <w:t>%。其中：因公出国（境）费全年预算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%；公务用车购置及运行维护费全年预算</w:t>
      </w:r>
      <w:r>
        <w:rPr>
          <w:rFonts w:eastAsia="Times New Roman"/>
          <w:color w:val="000000"/>
          <w:kern w:val="0"/>
          <w:sz w:val="27"/>
          <w:szCs w:val="27"/>
          <w:u w:val="single" w:color="000000"/>
        </w:rPr>
        <w:t xml:space="preserve"> 1.00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58.43</w:t>
      </w:r>
      <w:r>
        <w:rPr>
          <w:rFonts w:ascii="仿宋_GB2312" w:hAnsi="仿宋_GB2312" w:eastAsia="仿宋_GB2312" w:cs="仿宋_GB2312"/>
          <w:color w:val="000000"/>
          <w:kern w:val="0"/>
          <w:sz w:val="27"/>
          <w:szCs w:val="27"/>
        </w:rPr>
        <w:t>%；公务接待费全年预算</w:t>
      </w:r>
      <w:r>
        <w:rPr>
          <w:rFonts w:eastAsia="Times New Roman"/>
          <w:color w:val="000000"/>
          <w:kern w:val="0"/>
          <w:sz w:val="27"/>
          <w:szCs w:val="27"/>
          <w:u w:val="single" w:color="000000"/>
        </w:rPr>
        <w:t xml:space="preserve"> 0.20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%。2024年度一般公共预算财政拨款“三公”经费全年预算</w:t>
      </w:r>
      <w:r>
        <w:rPr>
          <w:rFonts w:eastAsia="Times New Roman"/>
          <w:color w:val="000000"/>
          <w:kern w:val="0"/>
          <w:sz w:val="27"/>
          <w:szCs w:val="27"/>
          <w:u w:val="single" w:color="000000"/>
        </w:rPr>
        <w:t xml:space="preserve"> 1.20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万元，与预算差异原因</w:t>
      </w:r>
      <w:r>
        <w:rPr>
          <w:rFonts w:hint="eastAsia" w:ascii="仿宋_GB2312" w:hAnsi="仿宋_GB2312" w:eastAsia="仿宋_GB2312" w:cs="仿宋_GB2312"/>
          <w:color w:val="000000"/>
          <w:kern w:val="0"/>
          <w:sz w:val="27"/>
          <w:szCs w:val="27"/>
          <w:lang w:val="en-US" w:eastAsia="zh-CN"/>
        </w:rPr>
        <w:t>市残联本级公务车年初统一安排由公车办收回，本年未发生公务车费用，且本年未发生公务接待费</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年度财政拨款“三公”经费支出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100.00</w:t>
      </w:r>
      <w:r>
        <w:rPr>
          <w:rFonts w:ascii="仿宋_GB2312" w:hAnsi="仿宋_GB2312" w:eastAsia="仿宋_GB2312" w:cs="仿宋_GB2312"/>
          <w:color w:val="000000"/>
          <w:kern w:val="0"/>
          <w:sz w:val="27"/>
          <w:szCs w:val="27"/>
        </w:rPr>
        <w:t>%；公务接待费支出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%。其中：</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ascii="Times New Roman" w:hAnsi="Times New Roman" w:eastAsia="Times New Roman" w:cs="Times New Roman"/>
          <w:kern w:val="0"/>
          <w:sz w:val="24"/>
        </w:rPr>
      </w:pPr>
      <w:r>
        <w:rPr>
          <w:rFonts w:hint="default" w:ascii="Times New Roman" w:hAnsi="Times New Roman" w:eastAsia="times_new_roman" w:cs="Times New Roman"/>
          <w:color w:val="000000"/>
          <w:kern w:val="0"/>
          <w:sz w:val="27"/>
          <w:szCs w:val="27"/>
        </w:rPr>
        <w:t>1.</w:t>
      </w:r>
      <w:r>
        <w:rPr>
          <w:rFonts w:ascii="仿宋_GB2312" w:hAnsi="仿宋_GB2312" w:eastAsia="仿宋_GB2312" w:cs="仿宋_GB2312"/>
          <w:color w:val="000000"/>
          <w:kern w:val="0"/>
          <w:sz w:val="27"/>
          <w:szCs w:val="27"/>
        </w:rPr>
        <w:t>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万元，全年出国（境）团组</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个，累计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无变动</w:t>
      </w:r>
      <w:r>
        <w:rPr>
          <w:rFonts w:ascii="仿宋_GB2312" w:hAnsi="仿宋_GB2312" w:eastAsia="仿宋_GB2312" w:cs="仿宋_GB2312"/>
          <w:color w:val="000000"/>
          <w:kern w:val="0"/>
          <w:sz w:val="27"/>
          <w:szCs w:val="27"/>
        </w:rPr>
        <w:t>。</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ascii="Times New Roman" w:hAnsi="Times New Roman" w:eastAsia="Times New Roman" w:cs="Times New Roman"/>
          <w:kern w:val="0"/>
          <w:sz w:val="24"/>
        </w:rPr>
      </w:pPr>
      <w:r>
        <w:rPr>
          <w:rFonts w:hint="default" w:ascii="Times New Roman" w:hAnsi="Times New Roman" w:eastAsia="times_new_roman" w:cs="Times New Roman"/>
          <w:color w:val="000000"/>
          <w:kern w:val="0"/>
          <w:sz w:val="27"/>
          <w:szCs w:val="27"/>
        </w:rPr>
        <w:t>2.</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（1）公务用车购置支出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万元。本年度使用财政拨款购置公务用车</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辆，开支内容：</w:t>
      </w:r>
      <w:r>
        <w:rPr>
          <w:rFonts w:hint="eastAsia" w:ascii="仿宋_GB2312" w:hAnsi="仿宋_GB2312" w:eastAsia="仿宋_GB2312" w:cs="仿宋_GB2312"/>
          <w:color w:val="000000"/>
          <w:kern w:val="0"/>
          <w:sz w:val="27"/>
          <w:szCs w:val="27"/>
          <w:lang w:val="en-US" w:eastAsia="zh-CN"/>
        </w:rPr>
        <w:t>无内容</w:t>
      </w:r>
      <w:r>
        <w:rPr>
          <w:rFonts w:ascii="仿宋_GB2312" w:hAnsi="仿宋_GB2312" w:eastAsia="仿宋_GB2312" w:cs="仿宋_GB2312"/>
          <w:color w:val="000000"/>
          <w:kern w:val="0"/>
          <w:sz w:val="27"/>
          <w:szCs w:val="27"/>
        </w:rPr>
        <w:t>。与上年决算相比，增加（减少）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无变动</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（2）公务用车运行维护费支出</w:t>
      </w:r>
      <w:r>
        <w:rPr>
          <w:rFonts w:eastAsia="Times New Roman"/>
          <w:color w:val="000000"/>
          <w:kern w:val="0"/>
          <w:sz w:val="27"/>
          <w:szCs w:val="27"/>
          <w:u w:val="single" w:color="000000"/>
        </w:rPr>
        <w:t xml:space="preserve"> 0.58</w:t>
      </w:r>
      <w:r>
        <w:rPr>
          <w:rFonts w:ascii="仿宋_GB2312" w:hAnsi="仿宋_GB2312" w:eastAsia="仿宋_GB2312" w:cs="仿宋_GB2312"/>
          <w:color w:val="000000"/>
          <w:kern w:val="0"/>
          <w:sz w:val="27"/>
          <w:szCs w:val="27"/>
        </w:rPr>
        <w:t>万元。公务用车运行维护费主要用于按规定保留的公务用车的燃料费、维修费、过桥过路费、保险费、安全奖励费用等支出。截至</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w:t>
      </w:r>
      <w:r>
        <w:rPr>
          <w:rFonts w:hint="default" w:ascii="Times New Roman" w:hAnsi="Times New Roman" w:eastAsia="times_new_roman" w:cs="Times New Roman"/>
          <w:color w:val="000000"/>
          <w:kern w:val="0"/>
          <w:sz w:val="27"/>
          <w:szCs w:val="27"/>
        </w:rPr>
        <w:t>12</w:t>
      </w:r>
      <w:r>
        <w:rPr>
          <w:rFonts w:ascii="仿宋_GB2312" w:hAnsi="仿宋_GB2312" w:eastAsia="仿宋_GB2312" w:cs="仿宋_GB2312"/>
          <w:color w:val="000000"/>
          <w:kern w:val="0"/>
          <w:sz w:val="27"/>
          <w:szCs w:val="27"/>
        </w:rPr>
        <w:t>月</w:t>
      </w:r>
      <w:r>
        <w:rPr>
          <w:rFonts w:hint="default" w:ascii="Times New Roman" w:hAnsi="Times New Roman" w:eastAsia="times_new_roman" w:cs="Times New Roman"/>
          <w:color w:val="000000"/>
          <w:kern w:val="0"/>
          <w:sz w:val="27"/>
          <w:szCs w:val="27"/>
        </w:rPr>
        <w:t>31</w:t>
      </w:r>
      <w:r>
        <w:rPr>
          <w:rFonts w:ascii="仿宋_GB2312" w:hAnsi="仿宋_GB2312" w:eastAsia="仿宋_GB2312" w:cs="仿宋_GB2312"/>
          <w:color w:val="000000"/>
          <w:kern w:val="0"/>
          <w:sz w:val="27"/>
          <w:szCs w:val="27"/>
        </w:rPr>
        <w:t>日，使用财政拨款开支的公务用车保有量为</w:t>
      </w:r>
      <w:r>
        <w:rPr>
          <w:rFonts w:eastAsia="Times New Roman"/>
          <w:color w:val="000000"/>
          <w:kern w:val="0"/>
          <w:sz w:val="27"/>
          <w:szCs w:val="27"/>
          <w:u w:val="single" w:color="000000"/>
        </w:rPr>
        <w:t xml:space="preserve">1 </w:t>
      </w:r>
      <w:r>
        <w:rPr>
          <w:rFonts w:ascii="仿宋_GB2312" w:hAnsi="仿宋_GB2312" w:eastAsia="仿宋_GB2312" w:cs="仿宋_GB2312"/>
          <w:color w:val="000000"/>
          <w:kern w:val="0"/>
          <w:sz w:val="27"/>
          <w:szCs w:val="27"/>
        </w:rPr>
        <w:t>辆。与上年决算相比，增加</w:t>
      </w:r>
      <w:r>
        <w:rPr>
          <w:rFonts w:eastAsia="Times New Roman"/>
          <w:color w:val="000000"/>
          <w:kern w:val="0"/>
          <w:sz w:val="27"/>
          <w:szCs w:val="27"/>
          <w:u w:val="single" w:color="000000"/>
        </w:rPr>
        <w:t xml:space="preserve"> 0.05</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9.75</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本年业务增多，车辆使用频率增加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万元。其中：国内公务接待支出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无内容</w:t>
      </w:r>
      <w:r>
        <w:rPr>
          <w:rFonts w:ascii="仿宋_GB2312" w:hAnsi="仿宋_GB2312" w:eastAsia="仿宋_GB2312" w:cs="仿宋_GB2312"/>
          <w:color w:val="000000"/>
          <w:kern w:val="0"/>
          <w:sz w:val="27"/>
          <w:szCs w:val="27"/>
        </w:rPr>
        <w:t>；国（境）外公务接待支出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无内容</w:t>
      </w:r>
      <w:r>
        <w:rPr>
          <w:rFonts w:ascii="仿宋_GB2312" w:hAnsi="仿宋_GB2312" w:eastAsia="仿宋_GB2312" w:cs="仿宋_GB2312"/>
          <w:color w:val="000000"/>
          <w:kern w:val="0"/>
          <w:sz w:val="27"/>
          <w:szCs w:val="27"/>
        </w:rPr>
        <w:t>。与上年决算相比，减少</w:t>
      </w:r>
      <w:r>
        <w:rPr>
          <w:rFonts w:eastAsia="Times New Roman"/>
          <w:color w:val="000000"/>
          <w:kern w:val="0"/>
          <w:sz w:val="27"/>
          <w:szCs w:val="27"/>
          <w:u w:val="single" w:color="000000"/>
        </w:rPr>
        <w:t>0.08</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本年未发生公务接待费</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年度政府性基金预算财政拨款支出决算</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133.93</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本年无政府性基金预算财政拨款收、支、余</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年度国有资本经营预算财政拨款支出决算</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万元。与上年决算相比，增加（减少）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本年无国有资本经营预算财政拨款收、支、余</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hint="eastAsia" w:ascii="仿宋_GB2312" w:hAnsi="仿宋_GB2312" w:eastAsia="仿宋_GB2312" w:cs="仿宋_GB2312"/>
          <w:color w:val="000000"/>
          <w:kern w:val="0"/>
          <w:sz w:val="27"/>
          <w:szCs w:val="27"/>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2024年度公用经费支出决算</w:t>
      </w:r>
      <w:r>
        <w:rPr>
          <w:rFonts w:eastAsia="Times New Roman"/>
          <w:color w:val="000000"/>
          <w:kern w:val="0"/>
          <w:sz w:val="27"/>
          <w:szCs w:val="27"/>
          <w:u w:val="single" w:color="000000"/>
        </w:rPr>
        <w:t xml:space="preserve"> 46.44</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8.89</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16.07</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本年度按照“过紧日子”要求，节省办公经费，减少支出</w:t>
      </w:r>
      <w:r>
        <w:rPr>
          <w:rFonts w:ascii="仿宋_GB2312" w:hAnsi="仿宋_GB2312" w:eastAsia="仿宋_GB2312" w:cs="仿宋_GB2312"/>
          <w:color w:val="000000"/>
          <w:kern w:val="0"/>
          <w:sz w:val="27"/>
          <w:szCs w:val="27"/>
        </w:rPr>
        <w:t>。其中，机关运行经费支出决算</w:t>
      </w:r>
      <w:r>
        <w:rPr>
          <w:rFonts w:eastAsia="Times New Roman"/>
          <w:color w:val="000000"/>
          <w:kern w:val="0"/>
          <w:sz w:val="27"/>
          <w:szCs w:val="27"/>
          <w:u w:val="single" w:color="000000"/>
        </w:rPr>
        <w:t xml:space="preserve"> 35.44</w:t>
      </w:r>
      <w:r>
        <w:rPr>
          <w:rFonts w:ascii="仿宋_GB2312" w:hAnsi="仿宋_GB2312" w:eastAsia="仿宋_GB2312" w:cs="仿宋_GB2312"/>
          <w:color w:val="000000"/>
          <w:kern w:val="0"/>
          <w:sz w:val="27"/>
          <w:szCs w:val="27"/>
        </w:rPr>
        <w:t>万元。比上年决算相比，减少</w:t>
      </w:r>
      <w:r>
        <w:rPr>
          <w:rFonts w:eastAsia="Times New Roman"/>
          <w:color w:val="000000"/>
          <w:kern w:val="0"/>
          <w:sz w:val="27"/>
          <w:szCs w:val="27"/>
          <w:u w:val="single" w:color="000000"/>
        </w:rPr>
        <w:t>7.61</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17.69</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本年度按照“过紧日子”要求，节省办公经费，减少支出。</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年度政府采购支出总额</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4.50</w:t>
      </w:r>
      <w:r>
        <w:rPr>
          <w:rFonts w:ascii="仿宋_GB2312" w:hAnsi="仿宋_GB2312" w:eastAsia="仿宋_GB2312" w:cs="仿宋_GB2312"/>
          <w:color w:val="000000"/>
          <w:kern w:val="0"/>
          <w:sz w:val="27"/>
          <w:szCs w:val="27"/>
        </w:rPr>
        <w:t>万元，其中：政府采购货物支出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2.26</w:t>
      </w:r>
      <w:r>
        <w:rPr>
          <w:rFonts w:ascii="仿宋_GB2312" w:hAnsi="仿宋_GB2312" w:eastAsia="仿宋_GB2312" w:cs="仿宋_GB2312"/>
          <w:color w:val="000000"/>
          <w:kern w:val="0"/>
          <w:sz w:val="27"/>
          <w:szCs w:val="27"/>
        </w:rPr>
        <w:t>万元、政府采购工程支出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万元、政府采购服务支出</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2.24</w:t>
      </w:r>
      <w:r>
        <w:rPr>
          <w:rFonts w:ascii="仿宋_GB2312" w:hAnsi="仿宋_GB2312" w:eastAsia="仿宋_GB2312" w:cs="仿宋_GB2312"/>
          <w:color w:val="000000"/>
          <w:kern w:val="0"/>
          <w:sz w:val="27"/>
          <w:szCs w:val="27"/>
        </w:rPr>
        <w:t>万元。政府采购授予中小企业合同金额</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3.35</w:t>
      </w:r>
      <w:r>
        <w:rPr>
          <w:rFonts w:ascii="仿宋_GB2312" w:hAnsi="仿宋_GB2312" w:eastAsia="仿宋_GB2312" w:cs="仿宋_GB2312"/>
          <w:color w:val="000000"/>
          <w:kern w:val="0"/>
          <w:sz w:val="27"/>
          <w:szCs w:val="27"/>
        </w:rPr>
        <w:t>万元，占政府采购支出总额的</w:t>
      </w:r>
      <w:r>
        <w:rPr>
          <w:rFonts w:hint="eastAsia" w:cs="Times New Roman"/>
          <w:color w:val="000000"/>
          <w:kern w:val="0"/>
          <w:sz w:val="27"/>
          <w:szCs w:val="27"/>
          <w:u w:val="single" w:color="000000"/>
          <w:lang w:val="en-US" w:eastAsia="zh-CN"/>
        </w:rPr>
        <w:t>74.44</w:t>
      </w:r>
      <w:r>
        <w:rPr>
          <w:rFonts w:ascii="仿宋_GB2312" w:hAnsi="仿宋_GB2312" w:eastAsia="仿宋_GB2312" w:cs="仿宋_GB2312"/>
          <w:color w:val="000000"/>
          <w:kern w:val="0"/>
          <w:sz w:val="27"/>
          <w:szCs w:val="27"/>
        </w:rPr>
        <w:t>%，其中：授予小微企业合同金额</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 xml:space="preserve"> 1.70</w:t>
      </w:r>
      <w:r>
        <w:rPr>
          <w:rFonts w:ascii="仿宋_GB2312" w:hAnsi="仿宋_GB2312" w:eastAsia="仿宋_GB2312" w:cs="仿宋_GB2312"/>
          <w:color w:val="000000"/>
          <w:kern w:val="0"/>
          <w:sz w:val="27"/>
          <w:szCs w:val="27"/>
        </w:rPr>
        <w:t>万元，占政府采购支出总额的</w:t>
      </w:r>
      <w:r>
        <w:rPr>
          <w:rFonts w:hint="eastAsia" w:cs="Times New Roman"/>
          <w:color w:val="000000"/>
          <w:kern w:val="0"/>
          <w:sz w:val="27"/>
          <w:szCs w:val="27"/>
          <w:u w:val="single" w:color="000000"/>
          <w:lang w:val="en-US" w:eastAsia="zh-CN"/>
        </w:rPr>
        <w:t>37.78</w:t>
      </w:r>
      <w:r>
        <w:rPr>
          <w:rFonts w:ascii="仿宋_GB2312" w:hAnsi="仿宋_GB2312" w:eastAsia="仿宋_GB2312" w:cs="仿宋_GB2312"/>
          <w:color w:val="000000"/>
          <w:kern w:val="0"/>
          <w:sz w:val="27"/>
          <w:szCs w:val="27"/>
        </w:rPr>
        <w:t>%；货物采购授予中小企业合同金额占货物支出金额的</w:t>
      </w:r>
      <w:r>
        <w:rPr>
          <w:rFonts w:hint="eastAsia" w:cs="Times New Roman"/>
          <w:color w:val="auto"/>
          <w:kern w:val="0"/>
          <w:sz w:val="27"/>
          <w:szCs w:val="27"/>
          <w:u w:val="single" w:color="000000"/>
          <w:lang w:val="en-US" w:eastAsia="zh-CN"/>
        </w:rPr>
        <w:t>75.22</w:t>
      </w:r>
      <w:r>
        <w:rPr>
          <w:rFonts w:ascii="仿宋_GB2312" w:hAnsi="仿宋_GB2312" w:eastAsia="仿宋_GB2312" w:cs="仿宋_GB2312"/>
          <w:color w:val="000000"/>
          <w:kern w:val="0"/>
          <w:sz w:val="27"/>
          <w:szCs w:val="27"/>
        </w:rPr>
        <w:t>%，工程采购授予中小企业合同金额占工程支出金额的</w:t>
      </w:r>
      <w:r>
        <w:rPr>
          <w:rFonts w:hint="eastAsia" w:cs="Times New Roman"/>
          <w:color w:val="auto"/>
          <w:kern w:val="0"/>
          <w:sz w:val="27"/>
          <w:szCs w:val="27"/>
          <w:u w:val="single" w:color="000000"/>
          <w:lang w:val="en-US" w:eastAsia="zh-CN"/>
        </w:rPr>
        <w:t>0.00</w:t>
      </w:r>
      <w:r>
        <w:rPr>
          <w:rFonts w:ascii="仿宋_GB2312" w:hAnsi="仿宋_GB2312" w:eastAsia="仿宋_GB2312" w:cs="仿宋_GB2312"/>
          <w:color w:val="000000"/>
          <w:kern w:val="0"/>
          <w:sz w:val="27"/>
          <w:szCs w:val="27"/>
        </w:rPr>
        <w:t>%，服务采购授予中小企业合同金额占服务支出金额的</w:t>
      </w:r>
      <w:r>
        <w:rPr>
          <w:rFonts w:hint="eastAsia" w:cs="Times New Roman"/>
          <w:color w:val="auto"/>
          <w:kern w:val="0"/>
          <w:sz w:val="27"/>
          <w:szCs w:val="27"/>
          <w:u w:val="single" w:color="000000"/>
          <w:lang w:val="en-US" w:eastAsia="zh-CN"/>
        </w:rPr>
        <w:t>73.86</w:t>
      </w:r>
      <w:r>
        <w:rPr>
          <w:rFonts w:ascii="仿宋_GB2312" w:hAnsi="仿宋_GB2312" w:eastAsia="仿宋_GB2312" w:cs="仿宋_GB2312"/>
          <w:color w:val="auto"/>
          <w:kern w:val="0"/>
          <w:sz w:val="27"/>
          <w:szCs w:val="27"/>
        </w:rPr>
        <w:t>%</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通辽市残疾人联合会部门 截至</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w:t>
      </w:r>
      <w:r>
        <w:rPr>
          <w:rFonts w:hint="default" w:ascii="Times New Roman" w:hAnsi="Times New Roman" w:eastAsia="times_new_roman" w:cs="Times New Roman"/>
          <w:color w:val="000000"/>
          <w:kern w:val="0"/>
          <w:sz w:val="27"/>
          <w:szCs w:val="27"/>
        </w:rPr>
        <w:t>12</w:t>
      </w:r>
      <w:r>
        <w:rPr>
          <w:rFonts w:ascii="仿宋_GB2312" w:hAnsi="仿宋_GB2312" w:eastAsia="仿宋_GB2312" w:cs="仿宋_GB2312"/>
          <w:color w:val="000000"/>
          <w:kern w:val="0"/>
          <w:sz w:val="27"/>
          <w:szCs w:val="27"/>
        </w:rPr>
        <w:t>月</w:t>
      </w:r>
      <w:r>
        <w:rPr>
          <w:rFonts w:hint="default" w:ascii="Times New Roman" w:hAnsi="Times New Roman" w:eastAsia="times_new_roman" w:cs="Times New Roman"/>
          <w:color w:val="000000"/>
          <w:kern w:val="0"/>
          <w:sz w:val="27"/>
          <w:szCs w:val="27"/>
        </w:rPr>
        <w:t>31</w:t>
      </w:r>
      <w:r>
        <w:rPr>
          <w:rFonts w:ascii="仿宋_GB2312" w:hAnsi="仿宋_GB2312" w:eastAsia="仿宋_GB2312" w:cs="仿宋_GB2312"/>
          <w:color w:val="000000"/>
          <w:kern w:val="0"/>
          <w:sz w:val="27"/>
          <w:szCs w:val="27"/>
        </w:rPr>
        <w:t>日，本部门共有车辆</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2</w:t>
      </w:r>
      <w:r>
        <w:rPr>
          <w:rFonts w:ascii="仿宋_GB2312" w:hAnsi="仿宋_GB2312" w:eastAsia="仿宋_GB2312" w:cs="仿宋_GB2312"/>
          <w:color w:val="000000"/>
          <w:kern w:val="0"/>
          <w:sz w:val="27"/>
          <w:szCs w:val="27"/>
        </w:rPr>
        <w:t>辆，其中：副部（省）级及以上领导用车</w:t>
      </w:r>
      <w:r>
        <w:rPr>
          <w:rFonts w:hint="default" w:ascii="Times New Roman" w:hAnsi="Times New Roman" w:eastAsia="times_new_roman" w:cs="Times New Roman"/>
          <w:color w:val="000000"/>
          <w:kern w:val="0"/>
          <w:sz w:val="27"/>
          <w:szCs w:val="27"/>
          <w:u w:val="single" w:color="000000"/>
        </w:rPr>
        <w:t>0</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rPr>
        <w:t>辆、主要负责人用车</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0</w:t>
      </w:r>
      <w:r>
        <w:rPr>
          <w:rFonts w:ascii="仿宋_GB2312" w:hAnsi="仿宋_GB2312" w:eastAsia="仿宋_GB2312" w:cs="仿宋_GB2312"/>
          <w:color w:val="000000"/>
          <w:kern w:val="0"/>
          <w:sz w:val="27"/>
          <w:szCs w:val="27"/>
        </w:rPr>
        <w:t>辆、机要通信用车</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w:t>
      </w:r>
      <w:r>
        <w:rPr>
          <w:rFonts w:ascii="仿宋_GB2312" w:hAnsi="仿宋_GB2312" w:eastAsia="仿宋_GB2312" w:cs="仿宋_GB2312"/>
          <w:color w:val="000000"/>
          <w:kern w:val="0"/>
          <w:sz w:val="27"/>
          <w:szCs w:val="27"/>
        </w:rPr>
        <w:t>辆、应急保障用车</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辆、执法执勤用车</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辆、特种专业技术用车</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辆、离退休干部服务用车</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辆，其他用车</w:t>
      </w:r>
      <w:r>
        <w:rPr>
          <w:rFonts w:ascii="times_new_roman" w:hAnsi="times_new_roman" w:eastAsia="times_new_roman" w:cs="times_new_roman"/>
          <w:color w:val="000000"/>
          <w:kern w:val="0"/>
          <w:sz w:val="27"/>
          <w:szCs w:val="27"/>
          <w:u w:val="single" w:color="000000"/>
        </w:rPr>
        <w:t> </w:t>
      </w:r>
      <w:r>
        <w:rPr>
          <w:rFonts w:hint="default" w:ascii="Times New Roman" w:hAnsi="Times New Roman" w:eastAsia="times_new_roman" w:cs="Times New Roman"/>
          <w:color w:val="000000"/>
          <w:kern w:val="0"/>
          <w:sz w:val="27"/>
          <w:szCs w:val="27"/>
          <w:u w:val="single" w:color="000000"/>
        </w:rPr>
        <w:t>1</w:t>
      </w:r>
      <w:r>
        <w:rPr>
          <w:rFonts w:ascii="仿宋_GB2312" w:hAnsi="仿宋_GB2312" w:eastAsia="仿宋_GB2312" w:cs="仿宋_GB2312"/>
          <w:color w:val="000000"/>
          <w:kern w:val="0"/>
          <w:sz w:val="27"/>
          <w:szCs w:val="27"/>
        </w:rPr>
        <w:t>辆；单价100万元（含）以上的设备（不含车辆）</w:t>
      </w:r>
      <w:r>
        <w:rPr>
          <w:rFonts w:hint="default" w:ascii="Times New Roman" w:hAnsi="Times New Roman" w:eastAsia="times_new_roman" w:cs="Times New Roman"/>
          <w:color w:val="000000"/>
          <w:kern w:val="0"/>
          <w:sz w:val="27"/>
          <w:szCs w:val="27"/>
          <w:u w:val="single" w:color="000000"/>
        </w:rPr>
        <w:t> 0</w:t>
      </w:r>
      <w:r>
        <w:rPr>
          <w:rFonts w:ascii="仿宋_GB2312" w:hAnsi="仿宋_GB2312" w:eastAsia="仿宋_GB2312" w:cs="仿宋_GB2312"/>
          <w:color w:val="000000"/>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ind w:firstLine="435"/>
        <w:rPr>
          <w:rFonts w:hint="eastAsia" w:cs="Times New Roman"/>
          <w:color w:val="000000"/>
          <w:kern w:val="0"/>
          <w:sz w:val="27"/>
          <w:szCs w:val="27"/>
          <w:lang w:eastAsia="zh-CN"/>
        </w:rPr>
      </w:pPr>
      <w:r>
        <w:rPr>
          <w:rFonts w:ascii="仿宋_GB2312" w:hAnsi="仿宋_GB2312" w:eastAsia="仿宋_GB2312" w:cs="仿宋_GB2312"/>
          <w:color w:val="000000"/>
          <w:kern w:val="0"/>
          <w:sz w:val="27"/>
          <w:szCs w:val="27"/>
        </w:rPr>
        <w:t>通辽市残疾人联合会部门 根据预算绩效管理要求组织对</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年一般公共预算项目支出全面开展绩效自评，其中一级项目</w:t>
      </w:r>
      <w:r>
        <w:rPr>
          <w:rFonts w:hint="eastAsia" w:cs="Times New Roman"/>
          <w:color w:val="000000"/>
          <w:kern w:val="0"/>
          <w:sz w:val="27"/>
          <w:szCs w:val="27"/>
          <w:u w:val="single" w:color="000000"/>
          <w:lang w:val="en-US" w:eastAsia="zh-CN"/>
        </w:rPr>
        <w:t>12</w:t>
      </w:r>
      <w:r>
        <w:rPr>
          <w:rFonts w:ascii="仿宋_GB2312" w:hAnsi="仿宋_GB2312" w:eastAsia="仿宋_GB2312" w:cs="仿宋_GB2312"/>
          <w:color w:val="000000"/>
          <w:kern w:val="0"/>
          <w:sz w:val="27"/>
          <w:szCs w:val="27"/>
        </w:rPr>
        <w:t>个，二级项目</w:t>
      </w:r>
      <w:r>
        <w:rPr>
          <w:rFonts w:hint="eastAsia"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个，共涉及资金</w:t>
      </w:r>
      <w:r>
        <w:rPr>
          <w:rFonts w:hint="eastAsia" w:cs="Times New Roman"/>
          <w:color w:val="000000"/>
          <w:kern w:val="0"/>
          <w:sz w:val="27"/>
          <w:szCs w:val="27"/>
          <w:u w:val="single" w:color="000000"/>
          <w:lang w:val="en-US" w:eastAsia="zh-CN"/>
        </w:rPr>
        <w:t>504.85</w:t>
      </w:r>
      <w:r>
        <w:rPr>
          <w:rFonts w:ascii="仿宋_GB2312" w:hAnsi="仿宋_GB2312" w:eastAsia="仿宋_GB2312" w:cs="仿宋_GB2312"/>
          <w:color w:val="000000"/>
          <w:kern w:val="0"/>
          <w:sz w:val="27"/>
          <w:szCs w:val="27"/>
        </w:rPr>
        <w:t>万元，占一般公共预算项目支出总额的</w:t>
      </w:r>
      <w:r>
        <w:rPr>
          <w:rFonts w:hint="default" w:ascii="Times New Roman" w:hAnsi="Times New Roman" w:eastAsia="times_new_roman" w:cs="Times New Roman"/>
          <w:color w:val="000000"/>
          <w:kern w:val="0"/>
          <w:sz w:val="27"/>
          <w:szCs w:val="27"/>
        </w:rPr>
        <w:t>100</w:t>
      </w:r>
      <w:r>
        <w:rPr>
          <w:rFonts w:ascii="仿宋_GB2312" w:hAnsi="仿宋_GB2312" w:eastAsia="仿宋_GB2312" w:cs="仿宋_GB2312"/>
          <w:color w:val="000000"/>
          <w:kern w:val="0"/>
          <w:sz w:val="27"/>
          <w:szCs w:val="27"/>
        </w:rPr>
        <w:t>%；政府性基金预算项目</w:t>
      </w:r>
      <w:r>
        <w:rPr>
          <w:rFonts w:hint="eastAsia"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个，其中，一级项目</w:t>
      </w:r>
      <w:r>
        <w:rPr>
          <w:rFonts w:ascii="times_new_roman" w:hAnsi="times_new_roman" w:eastAsia="times_new_roman" w:cs="times_new_roman"/>
          <w:color w:val="000000"/>
          <w:kern w:val="0"/>
          <w:sz w:val="27"/>
          <w:szCs w:val="27"/>
          <w:u w:val="single" w:color="000000"/>
        </w:rPr>
        <w:t> </w:t>
      </w:r>
      <w:r>
        <w:rPr>
          <w:rFonts w:hint="eastAsia" w:cs="Times New Roman"/>
          <w:color w:val="000000"/>
          <w:kern w:val="0"/>
          <w:sz w:val="27"/>
          <w:szCs w:val="27"/>
          <w:u w:val="single" w:color="000000"/>
          <w:lang w:val="en-US" w:eastAsia="zh-CN"/>
        </w:rPr>
        <w:t>0</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rPr>
        <w:t>个，二级项目</w:t>
      </w:r>
      <w:r>
        <w:rPr>
          <w:rFonts w:hint="eastAsia"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个，共涉及资金</w:t>
      </w:r>
      <w:r>
        <w:rPr>
          <w:rFonts w:hint="eastAsia" w:cs="Times New Roman"/>
          <w:color w:val="000000"/>
          <w:kern w:val="0"/>
          <w:sz w:val="27"/>
          <w:szCs w:val="27"/>
          <w:u w:val="single" w:color="000000"/>
          <w:lang w:val="en-US" w:eastAsia="zh-CN"/>
        </w:rPr>
        <w:t>0.00</w:t>
      </w:r>
      <w:r>
        <w:rPr>
          <w:rFonts w:ascii="仿宋_GB2312" w:hAnsi="仿宋_GB2312" w:eastAsia="仿宋_GB2312" w:cs="仿宋_GB2312"/>
          <w:color w:val="000000"/>
          <w:kern w:val="0"/>
          <w:sz w:val="27"/>
          <w:szCs w:val="27"/>
        </w:rPr>
        <w:t>万元，占应纳入绩效自评的政府性基金预算项目支出总额的</w:t>
      </w:r>
      <w:r>
        <w:rPr>
          <w:rFonts w:hint="default" w:ascii="Times New Roman" w:hAnsi="Times New Roman" w:eastAsia="times_new_roman" w:cs="Times New Roman"/>
          <w:color w:val="000000"/>
          <w:kern w:val="0"/>
          <w:sz w:val="27"/>
          <w:szCs w:val="27"/>
        </w:rPr>
        <w:t>100%</w:t>
      </w:r>
      <w:r>
        <w:rPr>
          <w:rFonts w:hint="eastAsia" w:cs="Times New Roman"/>
          <w:color w:val="000000"/>
          <w:kern w:val="0"/>
          <w:sz w:val="27"/>
          <w:szCs w:val="27"/>
          <w:lang w:eastAsia="zh-CN"/>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组织对</w:t>
      </w:r>
      <w:r>
        <w:rPr>
          <w:rFonts w:hint="eastAsia" w:ascii="仿宋_GB2312" w:hAnsi="仿宋_GB2312" w:eastAsia="仿宋_GB2312" w:cs="仿宋_GB2312"/>
          <w:color w:val="000000"/>
          <w:kern w:val="0"/>
          <w:sz w:val="27"/>
          <w:szCs w:val="27"/>
        </w:rPr>
        <w:t>“残疾人就业教育项目”、“综合业务运转保障经费”、“服务能力提升项目”、“残疾人文化体育活动项目”</w:t>
      </w:r>
      <w:r>
        <w:rPr>
          <w:rFonts w:ascii="仿宋_GB2312" w:hAnsi="仿宋_GB2312" w:eastAsia="仿宋_GB2312" w:cs="仿宋_GB2312"/>
          <w:color w:val="000000"/>
          <w:kern w:val="0"/>
          <w:sz w:val="27"/>
          <w:szCs w:val="27"/>
        </w:rPr>
        <w:t>等</w:t>
      </w:r>
      <w:r>
        <w:rPr>
          <w:rFonts w:ascii="仿宋_GB2312" w:hAnsi="仿宋_GB2312" w:eastAsia="仿宋_GB2312" w:cs="仿宋_GB2312"/>
          <w:color w:val="000000"/>
          <w:kern w:val="0"/>
          <w:sz w:val="27"/>
          <w:szCs w:val="27"/>
          <w:u w:val="single" w:color="000000"/>
        </w:rPr>
        <w:t> </w:t>
      </w:r>
      <w:r>
        <w:rPr>
          <w:rFonts w:hint="eastAsia" w:eastAsia="仿宋_GB2312" w:cs="Times New Roman"/>
          <w:color w:val="000000"/>
          <w:kern w:val="0"/>
          <w:sz w:val="27"/>
          <w:szCs w:val="27"/>
          <w:u w:val="single" w:color="000000"/>
          <w:lang w:val="en-US" w:eastAsia="zh-CN"/>
        </w:rPr>
        <w:t>12</w:t>
      </w:r>
      <w:r>
        <w:rPr>
          <w:rFonts w:ascii="仿宋_GB2312" w:hAnsi="仿宋_GB2312" w:eastAsia="仿宋_GB2312" w:cs="仿宋_GB2312"/>
          <w:color w:val="000000"/>
          <w:kern w:val="0"/>
          <w:sz w:val="27"/>
          <w:szCs w:val="27"/>
          <w:u w:val="single" w:color="000000"/>
        </w:rPr>
        <w:t> </w:t>
      </w:r>
      <w:r>
        <w:rPr>
          <w:rFonts w:ascii="仿宋_GB2312" w:hAnsi="仿宋_GB2312" w:eastAsia="仿宋_GB2312" w:cs="仿宋_GB2312"/>
          <w:color w:val="000000"/>
          <w:kern w:val="0"/>
          <w:sz w:val="27"/>
          <w:szCs w:val="27"/>
        </w:rPr>
        <w:t>个项目开展了部门评价，涉及一般公共预算支出</w:t>
      </w:r>
      <w:r>
        <w:rPr>
          <w:rFonts w:hint="eastAsia" w:cs="Times New Roman"/>
          <w:color w:val="000000"/>
          <w:kern w:val="0"/>
          <w:sz w:val="27"/>
          <w:szCs w:val="27"/>
          <w:u w:val="single" w:color="000000"/>
          <w:lang w:val="en-US" w:eastAsia="zh-CN"/>
        </w:rPr>
        <w:t>504.85</w:t>
      </w:r>
      <w:r>
        <w:rPr>
          <w:rFonts w:ascii="仿宋_GB2312" w:hAnsi="仿宋_GB2312" w:eastAsia="仿宋_GB2312" w:cs="仿宋_GB2312"/>
          <w:color w:val="000000"/>
          <w:kern w:val="0"/>
          <w:sz w:val="27"/>
          <w:szCs w:val="27"/>
        </w:rPr>
        <w:t>万元，政府性基金支出</w:t>
      </w:r>
      <w:r>
        <w:rPr>
          <w:rFonts w:hint="eastAsia" w:cs="Times New Roman"/>
          <w:color w:val="000000"/>
          <w:kern w:val="0"/>
          <w:sz w:val="27"/>
          <w:szCs w:val="27"/>
          <w:u w:val="single" w:color="000000"/>
          <w:lang w:val="en-US" w:eastAsia="zh-CN"/>
        </w:rPr>
        <w:t>0.00</w:t>
      </w:r>
      <w:r>
        <w:rPr>
          <w:rFonts w:ascii="仿宋_GB2312" w:hAnsi="仿宋_GB2312" w:eastAsia="仿宋_GB2312" w:cs="仿宋_GB2312"/>
          <w:color w:val="000000"/>
          <w:kern w:val="0"/>
          <w:sz w:val="27"/>
          <w:szCs w:val="27"/>
        </w:rPr>
        <w:t>万元。</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项目委托相关第三方机构开展绩效评价。从评价情况看，以上项目</w:t>
      </w:r>
      <w:r>
        <w:rPr>
          <w:rFonts w:hint="eastAsia" w:ascii="仿宋_GB2312" w:hAnsi="仿宋_GB2312" w:eastAsia="仿宋_GB2312" w:cs="仿宋_GB2312"/>
          <w:color w:val="000000"/>
          <w:kern w:val="0"/>
          <w:sz w:val="27"/>
          <w:szCs w:val="27"/>
          <w:lang w:val="en-US" w:eastAsia="zh-CN"/>
        </w:rPr>
        <w:t>均根据市残联三定方案及基本职能职责，为广大残疾人服务，在残疾人康复救助、教育就业、文化体育等方面提高残疾人生活水平，保证了财政性资金支出效益。</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（二）部门决算中项目绩效自评结果。</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通辽市残疾人联合会部门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年度在决算中反映</w:t>
      </w:r>
      <w:r>
        <w:rPr>
          <w:rFonts w:hint="eastAsia" w:cs="Times New Roman"/>
          <w:color w:val="000000"/>
          <w:kern w:val="0"/>
          <w:sz w:val="27"/>
          <w:szCs w:val="27"/>
          <w:u w:val="single" w:color="000000"/>
          <w:lang w:val="en-US" w:eastAsia="zh-CN"/>
        </w:rPr>
        <w:t>5</w:t>
      </w:r>
      <w:r>
        <w:rPr>
          <w:rFonts w:ascii="仿宋_GB2312" w:hAnsi="仿宋_GB2312" w:eastAsia="仿宋_GB2312" w:cs="仿宋_GB2312"/>
          <w:color w:val="000000"/>
          <w:kern w:val="0"/>
          <w:sz w:val="27"/>
          <w:szCs w:val="27"/>
        </w:rPr>
        <w:t>个一般公共预算项目，以及</w:t>
      </w:r>
      <w:r>
        <w:rPr>
          <w:rFonts w:hint="eastAsia"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个政府性基金项目，共</w:t>
      </w:r>
      <w:r>
        <w:rPr>
          <w:rFonts w:hint="eastAsia" w:cs="Times New Roman"/>
          <w:color w:val="000000"/>
          <w:kern w:val="0"/>
          <w:sz w:val="27"/>
          <w:szCs w:val="27"/>
          <w:u w:val="single" w:color="000000"/>
          <w:lang w:val="en-US" w:eastAsia="zh-CN"/>
        </w:rPr>
        <w:t>5</w:t>
      </w:r>
      <w:r>
        <w:rPr>
          <w:rFonts w:ascii="仿宋_GB2312" w:hAnsi="仿宋_GB2312" w:eastAsia="仿宋_GB2312" w:cs="仿宋_GB2312"/>
          <w:color w:val="000000"/>
          <w:kern w:val="0"/>
          <w:sz w:val="27"/>
          <w:szCs w:val="27"/>
        </w:rPr>
        <w:t>个项目的绩效自评结果。</w:t>
      </w:r>
    </w:p>
    <w:p>
      <w:pPr>
        <w:keepNext w:val="0"/>
        <w:keepLines w:val="0"/>
        <w:pageBreakBefore w:val="0"/>
        <w:widowControl/>
        <w:numPr>
          <w:ilvl w:val="0"/>
          <w:numId w:val="0"/>
        </w:numPr>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000000"/>
          <w:kern w:val="0"/>
          <w:sz w:val="27"/>
          <w:szCs w:val="27"/>
          <w:lang w:eastAsia="zh-CN"/>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1.服务能力提升</w:t>
      </w:r>
      <w:r>
        <w:rPr>
          <w:rFonts w:ascii="仿宋_GB2312" w:hAnsi="仿宋_GB2312" w:eastAsia="仿宋_GB2312" w:cs="仿宋_GB2312"/>
          <w:color w:val="000000"/>
          <w:kern w:val="0"/>
          <w:sz w:val="27"/>
          <w:szCs w:val="27"/>
        </w:rPr>
        <w:t>项目自评综述：根据年初设定的绩效目标，项目自评得分</w:t>
      </w:r>
      <w:r>
        <w:rPr>
          <w:rFonts w:hint="eastAsia" w:eastAsia="宋体" w:cs="Times New Roman"/>
          <w:color w:val="000000"/>
          <w:kern w:val="0"/>
          <w:sz w:val="27"/>
          <w:szCs w:val="27"/>
          <w:u w:val="single" w:color="000000"/>
          <w:lang w:val="en-US" w:eastAsia="zh-CN"/>
        </w:rPr>
        <w:t>96.33</w:t>
      </w:r>
      <w:r>
        <w:rPr>
          <w:rFonts w:ascii="仿宋_GB2312" w:hAnsi="仿宋_GB2312" w:eastAsia="仿宋_GB2312" w:cs="仿宋_GB2312"/>
          <w:color w:val="000000"/>
          <w:kern w:val="0"/>
          <w:sz w:val="27"/>
          <w:szCs w:val="27"/>
        </w:rPr>
        <w:t>分。全年预算数为</w:t>
      </w:r>
      <w:r>
        <w:rPr>
          <w:rFonts w:hint="eastAsia" w:eastAsia="宋体" w:cs="Times New Roman"/>
          <w:color w:val="000000"/>
          <w:kern w:val="0"/>
          <w:sz w:val="27"/>
          <w:szCs w:val="27"/>
          <w:u w:val="single" w:color="000000"/>
          <w:lang w:val="en-US" w:eastAsia="zh-CN"/>
        </w:rPr>
        <w:t>19.00</w:t>
      </w:r>
      <w:r>
        <w:rPr>
          <w:rFonts w:ascii="仿宋_GB2312" w:hAnsi="仿宋_GB2312" w:eastAsia="仿宋_GB2312" w:cs="仿宋_GB2312"/>
          <w:color w:val="000000"/>
          <w:kern w:val="0"/>
          <w:sz w:val="27"/>
          <w:szCs w:val="27"/>
        </w:rPr>
        <w:t>万元，执行数为</w:t>
      </w:r>
      <w:r>
        <w:rPr>
          <w:rFonts w:hint="eastAsia" w:eastAsia="宋体" w:cs="Times New Roman"/>
          <w:color w:val="000000"/>
          <w:kern w:val="0"/>
          <w:sz w:val="27"/>
          <w:szCs w:val="27"/>
          <w:u w:val="single" w:color="000000"/>
          <w:lang w:val="en-US" w:eastAsia="zh-CN"/>
        </w:rPr>
        <w:t>12.03</w:t>
      </w:r>
      <w:r>
        <w:rPr>
          <w:rFonts w:ascii="仿宋_GB2312" w:hAnsi="仿宋_GB2312" w:eastAsia="仿宋_GB2312" w:cs="仿宋_GB2312"/>
          <w:color w:val="000000"/>
          <w:kern w:val="0"/>
          <w:sz w:val="27"/>
          <w:szCs w:val="27"/>
        </w:rPr>
        <w:t>万元，完成预算的</w:t>
      </w:r>
      <w:r>
        <w:rPr>
          <w:rFonts w:hint="eastAsia" w:eastAsia="宋体" w:cs="Times New Roman"/>
          <w:color w:val="000000"/>
          <w:kern w:val="0"/>
          <w:sz w:val="27"/>
          <w:szCs w:val="27"/>
          <w:u w:val="single" w:color="000000"/>
          <w:lang w:val="en-US" w:eastAsia="zh-CN"/>
        </w:rPr>
        <w:t>63.32</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rPr>
        <w:t>数量指标（1）法律顾问及维权(家)，目标值1，完成值1，分值3，得分3</w:t>
      </w:r>
      <w:r>
        <w:rPr>
          <w:rFonts w:hint="eastAsia" w:ascii="仿宋_GB2312" w:hAnsi="仿宋_GB2312" w:eastAsia="仿宋_GB2312" w:cs="仿宋_GB2312"/>
          <w:color w:val="000000"/>
          <w:kern w:val="0"/>
          <w:sz w:val="27"/>
          <w:szCs w:val="27"/>
          <w:lang w:eastAsia="zh-CN"/>
        </w:rPr>
        <w:t>；质量</w:t>
      </w:r>
      <w:r>
        <w:rPr>
          <w:rFonts w:hint="eastAsia" w:ascii="仿宋_GB2312" w:hAnsi="仿宋_GB2312" w:eastAsia="仿宋_GB2312" w:cs="仿宋_GB2312"/>
          <w:color w:val="000000"/>
          <w:kern w:val="0"/>
          <w:sz w:val="27"/>
          <w:szCs w:val="27"/>
          <w:lang w:val="en-US" w:eastAsia="zh-CN"/>
        </w:rPr>
        <w:t>指标</w:t>
      </w:r>
      <w:r>
        <w:rPr>
          <w:rFonts w:hint="eastAsia" w:ascii="仿宋_GB2312" w:hAnsi="仿宋_GB2312" w:eastAsia="仿宋_GB2312" w:cs="仿宋_GB2312"/>
          <w:color w:val="000000"/>
          <w:kern w:val="0"/>
          <w:sz w:val="27"/>
          <w:szCs w:val="27"/>
          <w:lang w:eastAsia="zh-CN"/>
        </w:rPr>
        <w:t>（1）法律顾问及维权合格率(%)，目标值100，完成值100，分值5，得分5。（</w:t>
      </w:r>
      <w:r>
        <w:rPr>
          <w:rFonts w:hint="eastAsia" w:ascii="仿宋_GB2312" w:hAnsi="仿宋_GB2312" w:eastAsia="仿宋_GB2312" w:cs="仿宋_GB2312"/>
          <w:color w:val="000000"/>
          <w:kern w:val="0"/>
          <w:sz w:val="27"/>
          <w:szCs w:val="27"/>
          <w:lang w:val="en-US" w:eastAsia="zh-CN"/>
        </w:rPr>
        <w:t>2</w:t>
      </w:r>
      <w:r>
        <w:rPr>
          <w:rFonts w:hint="eastAsia" w:ascii="仿宋_GB2312" w:hAnsi="仿宋_GB2312" w:eastAsia="仿宋_GB2312" w:cs="仿宋_GB2312"/>
          <w:color w:val="000000"/>
          <w:kern w:val="0"/>
          <w:sz w:val="27"/>
          <w:szCs w:val="27"/>
          <w:lang w:eastAsia="zh-CN"/>
        </w:rPr>
        <w:t>）专门协会活动合格率(%)，目标值90，完成值90，分值5，得分5。（</w:t>
      </w:r>
      <w:r>
        <w:rPr>
          <w:rFonts w:hint="eastAsia" w:ascii="仿宋_GB2312" w:hAnsi="仿宋_GB2312" w:eastAsia="仿宋_GB2312" w:cs="仿宋_GB2312"/>
          <w:color w:val="000000"/>
          <w:kern w:val="0"/>
          <w:sz w:val="27"/>
          <w:szCs w:val="27"/>
          <w:lang w:val="en-US" w:eastAsia="zh-CN"/>
        </w:rPr>
        <w:t>3</w:t>
      </w:r>
      <w:r>
        <w:rPr>
          <w:rFonts w:hint="eastAsia" w:ascii="仿宋_GB2312" w:hAnsi="仿宋_GB2312" w:eastAsia="仿宋_GB2312" w:cs="仿宋_GB2312"/>
          <w:color w:val="000000"/>
          <w:kern w:val="0"/>
          <w:sz w:val="27"/>
          <w:szCs w:val="27"/>
          <w:lang w:eastAsia="zh-CN"/>
        </w:rPr>
        <w:t>）业务培训合格率(%)，目标值90，完成值90，分值5，得分5。（</w:t>
      </w:r>
      <w:r>
        <w:rPr>
          <w:rFonts w:hint="eastAsia" w:ascii="仿宋_GB2312" w:hAnsi="仿宋_GB2312" w:eastAsia="仿宋_GB2312" w:cs="仿宋_GB2312"/>
          <w:color w:val="000000"/>
          <w:kern w:val="0"/>
          <w:sz w:val="27"/>
          <w:szCs w:val="27"/>
          <w:lang w:val="en-US" w:eastAsia="zh-CN"/>
        </w:rPr>
        <w:t>4</w:t>
      </w:r>
      <w:r>
        <w:rPr>
          <w:rFonts w:hint="eastAsia" w:ascii="仿宋_GB2312" w:hAnsi="仿宋_GB2312" w:eastAsia="仿宋_GB2312" w:cs="仿宋_GB2312"/>
          <w:color w:val="000000"/>
          <w:kern w:val="0"/>
          <w:sz w:val="27"/>
          <w:szCs w:val="27"/>
          <w:lang w:eastAsia="zh-CN"/>
        </w:rPr>
        <w:t>）业务培训及时率(%)，目标值100，完成值100，分值5，得分5。</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eastAsia="zh-CN"/>
        </w:rPr>
      </w:pPr>
      <w:r>
        <w:rPr>
          <w:rFonts w:hint="eastAsia" w:ascii="仿宋_GB2312" w:hAnsi="仿宋_GB2312" w:eastAsia="仿宋_GB2312" w:cs="仿宋_GB2312"/>
          <w:color w:val="000000"/>
          <w:kern w:val="0"/>
          <w:sz w:val="27"/>
          <w:szCs w:val="27"/>
          <w:lang w:val="en-US" w:eastAsia="zh-CN"/>
        </w:rPr>
        <w:t>2.残疾人就业教育</w:t>
      </w:r>
      <w:r>
        <w:rPr>
          <w:rFonts w:hint="eastAsia" w:ascii="仿宋_GB2312" w:hAnsi="仿宋_GB2312" w:eastAsia="仿宋_GB2312" w:cs="仿宋_GB2312"/>
          <w:color w:val="000000"/>
          <w:kern w:val="0"/>
          <w:sz w:val="27"/>
          <w:szCs w:val="27"/>
          <w:lang w:eastAsia="zh-CN"/>
        </w:rPr>
        <w:t>项</w:t>
      </w:r>
      <w:r>
        <w:rPr>
          <w:rFonts w:ascii="仿宋_GB2312" w:hAnsi="仿宋_GB2312" w:eastAsia="仿宋_GB2312" w:cs="仿宋_GB2312"/>
          <w:color w:val="000000"/>
          <w:kern w:val="0"/>
          <w:sz w:val="27"/>
          <w:szCs w:val="27"/>
        </w:rPr>
        <w:t>目自评综述：根据年初设定的绩效目标，项目自评得分</w:t>
      </w:r>
      <w:r>
        <w:rPr>
          <w:rFonts w:hint="eastAsia" w:cs="Times New Roman"/>
          <w:color w:val="000000"/>
          <w:kern w:val="0"/>
          <w:sz w:val="27"/>
          <w:szCs w:val="27"/>
          <w:u w:val="single" w:color="000000"/>
          <w:lang w:val="en-US" w:eastAsia="zh-CN"/>
        </w:rPr>
        <w:t>76.76</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41.20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28.64</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69.51</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rPr>
        <w:t>质量指标（</w:t>
      </w:r>
      <w:r>
        <w:rPr>
          <w:rFonts w:hint="eastAsia" w:ascii="仿宋_GB2312" w:hAnsi="仿宋_GB2312" w:eastAsia="仿宋_GB2312" w:cs="仿宋_GB2312"/>
          <w:color w:val="000000"/>
          <w:kern w:val="0"/>
          <w:sz w:val="27"/>
          <w:szCs w:val="27"/>
          <w:lang w:val="en-US" w:eastAsia="zh-CN"/>
        </w:rPr>
        <w:t>1</w:t>
      </w:r>
      <w:r>
        <w:rPr>
          <w:rFonts w:hint="eastAsia" w:ascii="仿宋_GB2312" w:hAnsi="仿宋_GB2312" w:eastAsia="仿宋_GB2312" w:cs="仿宋_GB2312"/>
          <w:color w:val="000000"/>
          <w:kern w:val="0"/>
          <w:sz w:val="27"/>
          <w:szCs w:val="27"/>
        </w:rPr>
        <w:t>）残疾人工作者培训合格率(%)，目标值90，完成值90，分值3，得分3。（</w:t>
      </w:r>
      <w:r>
        <w:rPr>
          <w:rFonts w:hint="eastAsia" w:ascii="仿宋_GB2312" w:hAnsi="仿宋_GB2312" w:eastAsia="仿宋_GB2312" w:cs="仿宋_GB2312"/>
          <w:color w:val="000000"/>
          <w:kern w:val="0"/>
          <w:sz w:val="27"/>
          <w:szCs w:val="27"/>
          <w:lang w:val="en-US" w:eastAsia="zh-CN"/>
        </w:rPr>
        <w:t>2</w:t>
      </w:r>
      <w:r>
        <w:rPr>
          <w:rFonts w:hint="eastAsia" w:ascii="仿宋_GB2312" w:hAnsi="仿宋_GB2312" w:eastAsia="仿宋_GB2312" w:cs="仿宋_GB2312"/>
          <w:color w:val="000000"/>
          <w:kern w:val="0"/>
          <w:sz w:val="27"/>
          <w:szCs w:val="27"/>
        </w:rPr>
        <w:t>）举办未成年人思想道德建设活动合格率(%)，目标值90，完成值90，分值6，得分6</w:t>
      </w:r>
      <w:r>
        <w:rPr>
          <w:rFonts w:hint="eastAsia" w:ascii="仿宋_GB2312" w:hAnsi="仿宋_GB2312" w:eastAsia="仿宋_GB2312" w:cs="仿宋_GB2312"/>
          <w:color w:val="000000"/>
          <w:kern w:val="0"/>
          <w:sz w:val="27"/>
          <w:szCs w:val="27"/>
          <w:lang w:eastAsia="zh-CN"/>
        </w:rPr>
        <w:t>；时效指标（1）残疾人职业技能培训及时性(%)，目标值100，完成值100，分值4，得分4。（2）残疾人工作者培训及时性(%)，目标值100，完成值100，分值4，得分4。</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eastAsia="zh-CN"/>
        </w:rPr>
      </w:pPr>
      <w:r>
        <w:rPr>
          <w:rFonts w:hint="eastAsia" w:ascii="仿宋_GB2312" w:hAnsi="仿宋_GB2312" w:eastAsia="仿宋_GB2312" w:cs="仿宋_GB2312"/>
          <w:color w:val="000000"/>
          <w:kern w:val="0"/>
          <w:sz w:val="27"/>
          <w:szCs w:val="27"/>
          <w:lang w:val="en-US" w:eastAsia="zh-CN" w:bidi="ar-SA"/>
        </w:rPr>
        <w:t>3.偿还拖欠聘用人员工资项目</w:t>
      </w:r>
      <w:r>
        <w:rPr>
          <w:rFonts w:ascii="仿宋_GB2312" w:hAnsi="仿宋_GB2312" w:eastAsia="仿宋_GB2312" w:cs="仿宋_GB2312"/>
          <w:color w:val="000000"/>
          <w:kern w:val="0"/>
          <w:sz w:val="27"/>
          <w:szCs w:val="27"/>
        </w:rPr>
        <w:t>自评综述：根据年初设定的绩效目标，项目自评得分</w:t>
      </w:r>
      <w:r>
        <w:rPr>
          <w:rFonts w:hint="eastAsia" w:cs="Times New 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3.50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3.50</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100.00</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rPr>
        <w:t>质量指标（1）资金偿还率(%)，目标值100，完成值100，分值7，得分7。（2）开展项目活动完成(%)，目标值95，完成值95，分值8，得分8</w:t>
      </w:r>
      <w:r>
        <w:rPr>
          <w:rFonts w:hint="eastAsia" w:ascii="仿宋_GB2312" w:hAnsi="仿宋_GB2312" w:eastAsia="仿宋_GB2312" w:cs="仿宋_GB2312"/>
          <w:color w:val="000000"/>
          <w:kern w:val="0"/>
          <w:sz w:val="27"/>
          <w:szCs w:val="27"/>
          <w:lang w:eastAsia="zh-CN"/>
        </w:rPr>
        <w:t>；.社会效益指标（1）提高聘用人员工资幸福感，目标值长期，完成值，分值15，得分15；可持续影响指标（1）持续提高残疾人生活幸福感获得感，目标值长期，完成值，分值15，得分15。</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eastAsia="zh-CN"/>
        </w:rPr>
      </w:pPr>
      <w:r>
        <w:rPr>
          <w:rFonts w:hint="eastAsia" w:ascii="仿宋_GB2312" w:hAnsi="仿宋_GB2312" w:eastAsia="仿宋_GB2312" w:cs="仿宋_GB2312"/>
          <w:color w:val="000000"/>
          <w:kern w:val="0"/>
          <w:sz w:val="27"/>
          <w:szCs w:val="27"/>
          <w:lang w:val="en-US" w:eastAsia="zh-CN" w:bidi="ar-SA"/>
        </w:rPr>
        <w:t>4.通辽市残疾人康复托养中心景观绿化工程项目</w:t>
      </w:r>
      <w:r>
        <w:rPr>
          <w:rFonts w:ascii="仿宋_GB2312" w:hAnsi="仿宋_GB2312" w:eastAsia="仿宋_GB2312" w:cs="仿宋_GB2312"/>
          <w:color w:val="000000"/>
          <w:kern w:val="0"/>
          <w:sz w:val="27"/>
          <w:szCs w:val="27"/>
        </w:rPr>
        <w:t>自评综述：根据年初设定的绩效目标，项目自评得分</w:t>
      </w:r>
      <w:r>
        <w:rPr>
          <w:rFonts w:hint="eastAsia" w:cs="Times New 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19.10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19.10</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100.00</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rPr>
        <w:t>数量指标（1）工程数量(个)，目标值1，完成值1，分值7，得分7。（2）偿还企业个数(家)，目标值1，完成值1，分值8，得分8</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rPr>
        <w:t>质量指标（1）开展项目活动完成率(%)，目标值100，完成值100，分值7，得分7。（2）资金偿还率(%)，目标值100，完成值100，分值8，得分8</w:t>
      </w:r>
      <w:r>
        <w:rPr>
          <w:rFonts w:hint="eastAsia" w:ascii="仿宋_GB2312" w:hAnsi="仿宋_GB2312" w:eastAsia="仿宋_GB2312" w:cs="仿宋_GB2312"/>
          <w:color w:val="000000"/>
          <w:kern w:val="0"/>
          <w:sz w:val="27"/>
          <w:szCs w:val="27"/>
          <w:lang w:eastAsia="zh-CN"/>
        </w:rPr>
        <w:t>；社会效益指标（1）促进政商关系和谐，目标值长期，完成值，分值15，得分15；可持续影响指标（1）持续促进政商关系和谐，目标值长期，完成值，分值15，得分15。</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bidi="ar-SA"/>
        </w:rPr>
        <w:t>5.残疾人康复救助项目</w:t>
      </w:r>
      <w:r>
        <w:rPr>
          <w:rFonts w:ascii="仿宋_GB2312" w:hAnsi="仿宋_GB2312" w:eastAsia="仿宋_GB2312" w:cs="仿宋_GB2312"/>
          <w:color w:val="000000"/>
          <w:kern w:val="0"/>
          <w:sz w:val="27"/>
          <w:szCs w:val="27"/>
        </w:rPr>
        <w:t>自评综述：根据年初设定的绩效目标，项目自评得分</w:t>
      </w:r>
      <w:r>
        <w:rPr>
          <w:rFonts w:hint="eastAsia" w:cs="Times New Roman"/>
          <w:color w:val="000000"/>
          <w:kern w:val="0"/>
          <w:sz w:val="27"/>
          <w:szCs w:val="27"/>
          <w:u w:val="single" w:color="000000"/>
          <w:lang w:val="en-US" w:eastAsia="zh-CN"/>
        </w:rPr>
        <w:t>93.56</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8.50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3.03</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35.65</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lang w:eastAsia="zh-CN"/>
        </w:rPr>
        <w:t>：数量指标（1）残疾人康复业务能力提升(%)，目标值100，完成值100，分值10，得分10；质量指标（</w:t>
      </w:r>
      <w:r>
        <w:rPr>
          <w:rFonts w:hint="eastAsia" w:ascii="仿宋_GB2312" w:hAnsi="仿宋_GB2312" w:eastAsia="仿宋_GB2312" w:cs="仿宋_GB2312"/>
          <w:color w:val="000000"/>
          <w:kern w:val="0"/>
          <w:sz w:val="27"/>
          <w:szCs w:val="27"/>
          <w:lang w:val="en-US" w:eastAsia="zh-CN"/>
        </w:rPr>
        <w:t>1</w:t>
      </w:r>
      <w:r>
        <w:rPr>
          <w:rFonts w:hint="eastAsia" w:ascii="仿宋_GB2312" w:hAnsi="仿宋_GB2312" w:eastAsia="仿宋_GB2312" w:cs="仿宋_GB2312"/>
          <w:color w:val="000000"/>
          <w:kern w:val="0"/>
          <w:sz w:val="27"/>
          <w:szCs w:val="27"/>
          <w:lang w:eastAsia="zh-CN"/>
        </w:rPr>
        <w:t>）项目完成时间，目标值2024年，完成值2024，分值10，得分10；社会效益指标（1）减轻残疾人家庭负担增强获得感，目标值长期，完成值，分值10，得分10；可持续影响指标（1）残疾人因项目发展长期受益，目标值长期，完成值，分值10，得分10。</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9"/>
        <w:gridCol w:w="533"/>
        <w:gridCol w:w="1141"/>
        <w:gridCol w:w="1735"/>
        <w:gridCol w:w="748"/>
        <w:gridCol w:w="748"/>
        <w:gridCol w:w="903"/>
        <w:gridCol w:w="825"/>
        <w:gridCol w:w="661"/>
        <w:gridCol w:w="503"/>
        <w:gridCol w:w="666"/>
        <w:gridCol w:w="9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服务能力提升项目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在2024年1-12月内完成困难重度残疾人无障碍改造、重点工作调查和督导、举办专门协会活动等事项，需资金共42万元。达到维护残疾人合法权益，为残疾人提供更好的服务的目的，使得残疾人提高生活幸福感归属感。</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法律顾问及维权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重要节日慰问残疾人及临时救助</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业务培训及会议</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重点工作调查调研督导</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法律顾问及维权合格率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法律顾问及维权成本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重要节日慰问残疾人及临时救助成本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重点工作调查调研督导成本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业务培训及会议成本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分析报告成本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提高残疾人生活幸福感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持续提高残疾人生活幸福感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残疾人及家庭满意度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hint="default"/>
          <w:lang w:val="en-US" w:eastAsia="zh-CN"/>
        </w:rPr>
      </w:pP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1200FF"/>
          <w:kern w:val="0"/>
          <w:sz w:val="27"/>
          <w:szCs w:val="27"/>
        </w:rPr>
        <w:t xml:space="preserve">  </w:t>
      </w:r>
      <w:r>
        <w:rPr>
          <w:rFonts w:ascii="仿宋_GB2312" w:hAnsi="仿宋_GB2312" w:eastAsia="仿宋_GB2312" w:cs="仿宋_GB2312"/>
          <w:color w:val="000000"/>
          <w:kern w:val="0"/>
          <w:sz w:val="27"/>
          <w:szCs w:val="27"/>
        </w:rPr>
        <w:t> </w:t>
      </w: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
        <w:gridCol w:w="507"/>
        <w:gridCol w:w="1089"/>
        <w:gridCol w:w="2032"/>
        <w:gridCol w:w="642"/>
        <w:gridCol w:w="642"/>
        <w:gridCol w:w="853"/>
        <w:gridCol w:w="964"/>
        <w:gridCol w:w="648"/>
        <w:gridCol w:w="500"/>
        <w:gridCol w:w="666"/>
        <w:gridCol w:w="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残疾人就业教育项目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在2024.1-12月完成职业技能培训、出台市级就业基地认定办法、残疾人工作者培训、举办未成年人思想道德建设等共计资金42.7万元，达到提升残疾人生活幸福感及提升残联部门服务能力建设的目的，使得残疾人更有获得感价值感安全感归属感。</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资金使用28.64万元，执行率69.5%。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残疾人工作者培训期数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超比例安置企业数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举办未成年人思想道德建设活动合格率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残疾人职业技能培训及时性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残疾人工作者培训及时性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举办未成年人思想道德建设及时性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超比例安置残疾人企业奖励金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66950.00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提升残疾人生活幸福感及提升残联部门服务能力建设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持续提升残疾人生活幸福感及提升残联部门服务能力建设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残疾人及家庭</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spacing w:before="240" w:after="240"/>
        <w:rPr>
          <w:rFonts w:ascii="仿宋_GB2312" w:hAnsi="仿宋_GB2312" w:eastAsia="仿宋_GB2312" w:cs="仿宋_GB2312"/>
          <w:color w:val="000000"/>
          <w:kern w:val="0"/>
          <w:sz w:val="27"/>
          <w:szCs w:val="27"/>
        </w:rPr>
      </w:pP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608"/>
        <w:gridCol w:w="1105"/>
        <w:gridCol w:w="1452"/>
        <w:gridCol w:w="635"/>
        <w:gridCol w:w="635"/>
        <w:gridCol w:w="916"/>
        <w:gridCol w:w="925"/>
        <w:gridCol w:w="696"/>
        <w:gridCol w:w="512"/>
        <w:gridCol w:w="756"/>
        <w:gridCol w:w="10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偿还拖欠聘用人员工资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偿还聘用人员工资，以全市残疾人康复、教育就业、文体等工作正常开展为目的，使残联工作人员为残疾人提供更优质的服务。</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完成偿还拖欠聘用人员工资目标。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拖欠工资人数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偿还工资月数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个月</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资金偿还率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开展项目活动完成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工作完成及时率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2024年地底前</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24年底</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偿还工资总数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每月工资金额</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元/月</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提高聘用人员工资幸福感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持续提高残疾人生活幸福感获得感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聘用人员满意度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ascii="仿宋_GB2312" w:hAnsi="仿宋_GB2312" w:eastAsia="仿宋_GB2312" w:cs="仿宋_GB2312"/>
          <w:color w:val="000000"/>
          <w:kern w:val="0"/>
          <w:sz w:val="27"/>
          <w:szCs w:val="27"/>
        </w:rPr>
      </w:pP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4"/>
        <w:gridCol w:w="567"/>
        <w:gridCol w:w="1153"/>
        <w:gridCol w:w="1294"/>
        <w:gridCol w:w="666"/>
        <w:gridCol w:w="666"/>
        <w:gridCol w:w="1234"/>
        <w:gridCol w:w="842"/>
        <w:gridCol w:w="677"/>
        <w:gridCol w:w="507"/>
        <w:gridCol w:w="756"/>
        <w:gridCol w:w="9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通辽市残疾人康复托养中心景观绿化工程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结算剩余资金，促进政商和谐关系，以全市残疾人康复、教育就业、文体等工作正常开展为目的，使残联工作人员为残疾人提供更优质的服务。</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完成化债19.1万元，执行率100%。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工程数量</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偿还企业个数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开展项目活动完成率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资金偿还率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工作完成及时率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2024年底前</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2024年底</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本次偿还剩余工程款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19.108492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总工程款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99.228762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99.22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促进政商关系和谐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持续促进政商关系和谐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被偿还工程款企业满意度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ascii="仿宋_GB2312" w:hAnsi="仿宋_GB2312" w:eastAsia="仿宋_GB2312" w:cs="仿宋_GB2312"/>
          <w:color w:val="000000"/>
          <w:kern w:val="0"/>
          <w:sz w:val="27"/>
          <w:szCs w:val="27"/>
        </w:rPr>
      </w:pP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4"/>
        <w:gridCol w:w="686"/>
        <w:gridCol w:w="1084"/>
        <w:gridCol w:w="1393"/>
        <w:gridCol w:w="614"/>
        <w:gridCol w:w="614"/>
        <w:gridCol w:w="794"/>
        <w:gridCol w:w="901"/>
        <w:gridCol w:w="733"/>
        <w:gridCol w:w="522"/>
        <w:gridCol w:w="666"/>
        <w:gridCol w:w="1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残疾人康复救助项目.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保障单位日常运转，提高预算编制质量，严格执行预算</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完成康复业务能力提升工作，保障残疾人康复服务质量。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残疾人康复业务能力提升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残疾人康复业务能力提升合格率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项目完成时间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业务完成时间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残疾人康复业务能力提升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康复业务指导</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减轻残疾人家庭负担增强获得感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残疾人因项目发展长期受益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残疾人及家庭</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spacing w:before="240" w:after="240"/>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（三）部门项目绩效评价结果。</w:t>
      </w:r>
    </w:p>
    <w:p>
      <w:pPr>
        <w:widowControl/>
        <w:spacing w:before="240" w:after="240"/>
        <w:ind w:firstLine="420"/>
        <w:jc w:val="left"/>
        <w:rPr>
          <w:rFonts w:ascii="仿宋_GB2312" w:hAnsi="仿宋_GB2312" w:eastAsia="仿宋_GB2312" w:cs="仿宋_GB2312"/>
          <w:kern w:val="0"/>
          <w:sz w:val="27"/>
          <w:szCs w:val="27"/>
        </w:rPr>
      </w:pPr>
      <w:r>
        <w:rPr>
          <w:rFonts w:ascii="仿宋_GB2312" w:hAnsi="仿宋_GB2312" w:eastAsia="仿宋_GB2312" w:cs="仿宋_GB2312"/>
          <w:kern w:val="0"/>
          <w:sz w:val="27"/>
          <w:szCs w:val="27"/>
        </w:rPr>
        <w:t>    以</w:t>
      </w:r>
      <w:r>
        <w:rPr>
          <w:rFonts w:hint="eastAsia" w:ascii="仿宋_GB2312" w:hAnsi="仿宋_GB2312" w:eastAsia="仿宋_GB2312" w:cs="仿宋_GB2312"/>
          <w:kern w:val="0"/>
          <w:sz w:val="27"/>
          <w:szCs w:val="27"/>
          <w:lang w:val="en-US" w:eastAsia="zh-CN"/>
        </w:rPr>
        <w:t>服务能力提升</w:t>
      </w:r>
      <w:r>
        <w:rPr>
          <w:rFonts w:ascii="仿宋_GB2312" w:hAnsi="仿宋_GB2312" w:eastAsia="仿宋_GB2312" w:cs="仿宋_GB2312"/>
          <w:kern w:val="0"/>
          <w:sz w:val="27"/>
          <w:szCs w:val="27"/>
        </w:rPr>
        <w:t>项目为例，该项目绩效评价综合得分为</w:t>
      </w:r>
      <w:r>
        <w:rPr>
          <w:rFonts w:hint="eastAsia" w:eastAsia="宋体" w:cs="Times New Roman"/>
          <w:color w:val="000000"/>
          <w:kern w:val="0"/>
          <w:sz w:val="27"/>
          <w:szCs w:val="27"/>
          <w:u w:val="single" w:color="000000"/>
          <w:lang w:val="en-US" w:eastAsia="zh-CN"/>
        </w:rPr>
        <w:t>96.33</w:t>
      </w:r>
      <w:r>
        <w:rPr>
          <w:rFonts w:ascii="仿宋_GB2312" w:hAnsi="仿宋_GB2312" w:eastAsia="仿宋_GB2312" w:cs="仿宋_GB2312"/>
          <w:kern w:val="0"/>
          <w:sz w:val="27"/>
          <w:szCs w:val="27"/>
        </w:rPr>
        <w:t>分，绩效评价结果为“优”。部门项目绩效评价得分情况详见单位具体绩效评价结果。</w:t>
      </w:r>
    </w:p>
    <w:p>
      <w:pPr>
        <w:pStyle w:val="2"/>
        <w:jc w:val="center"/>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2024年度服务能力提升项目项目绩效自评报告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黑体" w:hAnsi="黑体" w:eastAsia="黑体" w:cs="黑体"/>
          <w:kern w:val="0"/>
          <w:sz w:val="27"/>
          <w:szCs w:val="27"/>
          <w:lang w:val="en-US" w:eastAsia="zh-CN" w:bidi="ar-SA"/>
        </w:rPr>
        <w:t>一、项目基本情况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（一）项目基本情况简介。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残疾人维权、救助、家改、业务培训等</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（二）绩效目标设定及指标完成情况。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年度绩效目标：计划在2024年1-12月内完成困难重度残疾人无障碍改造、重点工作调查和督导、举办专门协会活动等事项，需资金共42万元。达到维护残疾人合法权益，为残疾人提供更好的服务的目的，使得残疾人提高生活幸福感归属感。</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年度绩效目标完成情况： 2024年在市残联党组领导下，全体干部职工积极践行习近平新时代中国特色理论思想，较好的完成了全年工作，为广大残疾人服务，收到了上级领导及残疾人的普遍认可，实现了年初的绩效目标。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default"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（三）偏差分析及整改措施。无。</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黑体" w:hAnsi="黑体" w:eastAsia="黑体" w:cs="黑体"/>
          <w:kern w:val="0"/>
          <w:sz w:val="27"/>
          <w:szCs w:val="27"/>
          <w:lang w:val="en-US" w:eastAsia="zh-CN" w:bidi="ar-SA"/>
        </w:rPr>
      </w:pPr>
      <w:r>
        <w:rPr>
          <w:rFonts w:hint="eastAsia" w:ascii="黑体" w:hAnsi="黑体" w:eastAsia="黑体" w:cs="黑体"/>
          <w:kern w:val="0"/>
          <w:sz w:val="27"/>
          <w:szCs w:val="27"/>
          <w:lang w:val="en-US" w:eastAsia="zh-CN" w:bidi="ar-SA"/>
        </w:rPr>
        <w:t>二、绩效自评工作情况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（一）绩效自评目的。</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保证了财政性资金支出效益，围绕预算管理的主要内容和环节，完善涵盖绩效目标管理、绩效运行监控、绩效评价管理、评价结果应用等各环节的管理流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（二）项目资金投入情况。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本项目资金年初预算数19万元，其中：财政拨款19万元，其他资金0万元。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本项目资金年度调整金额0万元，其中：财政拨款0万元，其他资金0万元。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本项目资金变动后预算数19万元，其中：财政拨款19万元，其他资金0万元。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本项目资金全年执行数12.03万元、执行率为63.32%，其中：财政拨款12.03万元，其他资金0万元。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（三）项目资金产出情况。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了保证财政性资金支出效益，围绕预算管理的主要内容和环节，完善涵盖绩效目标管理、绩效运行监控、绩效评价管理、评价结果应用等各环节的管理流程。主要用于慰问贫困残疾人，五大协会活动支出，法律援助等</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（四）项目资金管理情况。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了保证财政性资金支出效益，围绕预算管理的主要内容和环节，完善涵盖绩效目标管理、绩效运行监控、绩效评价管理、评价结果应用等各环节的管理流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黑体" w:hAnsi="黑体" w:eastAsia="黑体" w:cs="黑体"/>
          <w:kern w:val="0"/>
          <w:sz w:val="27"/>
          <w:szCs w:val="27"/>
          <w:lang w:val="en-US" w:eastAsia="zh-CN" w:bidi="ar-SA"/>
        </w:rPr>
      </w:pPr>
      <w:r>
        <w:rPr>
          <w:rFonts w:hint="eastAsia" w:ascii="黑体" w:hAnsi="黑体" w:eastAsia="黑体" w:cs="黑体"/>
          <w:kern w:val="0"/>
          <w:sz w:val="27"/>
          <w:szCs w:val="27"/>
          <w:lang w:val="en-US" w:eastAsia="zh-CN" w:bidi="ar-SA"/>
        </w:rPr>
        <w:t>三、项目绩效情况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 产出指标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1.数量指标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（1）法律顾问及维权(家)，目标值1，完成值1，分值3，得分3。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（2）重要节日慰问残疾人及临时救助(人)，目标值50，完成值50，分值3，得分3。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（3）业务培训及会议(次)，目标值2，完成值2，分值3，得分3。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（4）重点工作调查调研督导(次)，目标值2，完成值2，分值3，得分3。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（5）专门协会活动(次)，目标值5，完成值6，分值3，得分3。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2.质量指标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（1）法律顾问及维权合格率(%)，目标值100，完成值100，分值5，得分5。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（2）专门协会活动合格率(%)，目标值90，完成值90，分值5，得分5。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（3）业务培训合格率(%)，目标值90，完成值90，分值5，得分5。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3.时效指标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（1）专门协会活动及时率(%)，目标值100，完成值100，分值5，得分5。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（2）业务培训及时率(%)，目标值100，完成值100，分值5，得分5。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4.成本指标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（1）分析报告成本(万元)，目标值2，完成值1.5，分值1，得分1。</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（2）法律顾问及维权成本(万元)，目标值2，完成值1.5，分值2，得分2。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（3）重要节日慰问残疾人及临时救助成本(万元)，目标值2.5，完成值2.5，分值2，得分2。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（4）重点工作调查调研督导成本(万元)，目标值5，完成值1，分值2，得分2。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（5）业务培训及会议成本(万元)，目标值9，完成值3，分值1，得分1。</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（6）专门协会活动成本(万元)，目标值6.5，完成值5，分值2，得分2。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 效益指标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5.经济效益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（1）不适用，目标值长期，完成值，分值10，得分10。</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6.社会效益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（1）提高残疾人生活幸福感，目标值长期，完成值，分值10，得分10。</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7.生态效益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（1）不适用，目标值长期，完成值，分值5，得分5。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8.可持续影响</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（1）持续提高残疾人生活幸福感，目标值长期，完成值，分值5，得分5。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(三) 满意度指标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9.服务对象满意度</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（1）残疾人及家庭满意度(%)，目标值90，完成值90，分值10，得分10。</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(四) 自评得分情况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本项目绩效自评得分96.33分，等级为优。</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黑体" w:hAnsi="黑体" w:eastAsia="黑体" w:cs="黑体"/>
          <w:kern w:val="0"/>
          <w:sz w:val="27"/>
          <w:szCs w:val="27"/>
          <w:lang w:val="en-US" w:eastAsia="zh-CN" w:bidi="ar-SA"/>
        </w:rPr>
      </w:pPr>
      <w:r>
        <w:rPr>
          <w:rFonts w:hint="eastAsia" w:ascii="黑体" w:hAnsi="黑体" w:eastAsia="黑体" w:cs="黑体"/>
          <w:kern w:val="0"/>
          <w:sz w:val="27"/>
          <w:szCs w:val="27"/>
          <w:lang w:val="en-US" w:eastAsia="zh-CN" w:bidi="ar-SA"/>
        </w:rPr>
        <w:t>四、存在问题</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default"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（一）项目立项、实施存在问题。无</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default"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（二）资金管理使用存在问题。无</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黑体" w:hAnsi="黑体" w:eastAsia="黑体" w:cs="黑体"/>
          <w:kern w:val="0"/>
          <w:sz w:val="27"/>
          <w:szCs w:val="27"/>
          <w:lang w:val="en-US" w:eastAsia="zh-CN" w:bidi="ar-SA"/>
        </w:rPr>
        <w:t>五、其他需要说明的问题</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（一）后续工作计划。</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保证了财政性资金支出效益，围绕预算管理的主要内容和环节，完善涵盖绩效目标管理、绩效运行监控、绩效评价管理、评价结果应用等各环节的管理流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（二）措施及办法。</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lang w:val="en-US" w:eastAsia="zh-CN" w:bidi="ar-SA"/>
        </w:rPr>
        <w:t>在工作中进一步强化绩效监督作用，加强预算绩效相关文件的培训学习，保证财政性资金使用效率。</w:t>
      </w: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本部门决算公开信息反馈和联系方式：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白琳辉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0475-2730887- </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部门决算表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25</w:t>
    </w:r>
    <w:r>
      <w:rPr>
        <w:lang w:val="zh-CN"/>
      </w:rPr>
      <w:fldChar w:fldCharType="end"/>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84E1B"/>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2EA6CAB"/>
    <w:rsid w:val="051A1FA7"/>
    <w:rsid w:val="076562D9"/>
    <w:rsid w:val="0E81145A"/>
    <w:rsid w:val="118341C0"/>
    <w:rsid w:val="1214220A"/>
    <w:rsid w:val="17EE6D68"/>
    <w:rsid w:val="1A4B27B4"/>
    <w:rsid w:val="21F96E93"/>
    <w:rsid w:val="2B083239"/>
    <w:rsid w:val="2BEA5293"/>
    <w:rsid w:val="2DB70EB7"/>
    <w:rsid w:val="33E13CE6"/>
    <w:rsid w:val="344A0675"/>
    <w:rsid w:val="34A46331"/>
    <w:rsid w:val="34D378B4"/>
    <w:rsid w:val="38DB3179"/>
    <w:rsid w:val="3CB3794A"/>
    <w:rsid w:val="3CFF2DBA"/>
    <w:rsid w:val="4381356A"/>
    <w:rsid w:val="4C7E6BD7"/>
    <w:rsid w:val="4E2810A4"/>
    <w:rsid w:val="51CD438B"/>
    <w:rsid w:val="591F54C1"/>
    <w:rsid w:val="5C2122A8"/>
    <w:rsid w:val="63BA4989"/>
    <w:rsid w:val="66CB34B0"/>
    <w:rsid w:val="6938451F"/>
    <w:rsid w:val="71C50B09"/>
    <w:rsid w:val="71D36A8E"/>
    <w:rsid w:val="751F3575"/>
    <w:rsid w:val="7C0E57A2"/>
    <w:rsid w:val="7D890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8"/>
    <w:qFormat/>
    <w:uiPriority w:val="0"/>
    <w:pPr>
      <w:keepNext/>
      <w:keepLines/>
      <w:spacing w:before="260" w:after="260" w:line="416" w:lineRule="auto"/>
      <w:outlineLvl w:val="2"/>
    </w:pPr>
    <w:rPr>
      <w:b/>
      <w:bCs/>
      <w:sz w:val="32"/>
      <w:szCs w:val="32"/>
    </w:rPr>
  </w:style>
  <w:style w:type="paragraph" w:styleId="6">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unhideWhenUsed/>
    <w:qFormat/>
    <w:uiPriority w:val="0"/>
    <w:pPr>
      <w:spacing w:beforeLines="0" w:after="120" w:afterLines="0"/>
      <w:textAlignment w:val="baseline"/>
    </w:pPr>
    <w:rPr>
      <w:rFonts w:hint="default"/>
      <w:sz w:val="24"/>
    </w:rPr>
  </w:style>
  <w:style w:type="paragraph" w:styleId="7">
    <w:name w:val="toc 7"/>
    <w:basedOn w:val="1"/>
    <w:next w:val="1"/>
    <w:uiPriority w:val="0"/>
    <w:pPr>
      <w:ind w:left="1260"/>
      <w:jc w:val="left"/>
    </w:pPr>
    <w:rPr>
      <w:sz w:val="20"/>
      <w:szCs w:val="20"/>
    </w:rPr>
  </w:style>
  <w:style w:type="paragraph" w:styleId="8">
    <w:name w:val="Document Map"/>
    <w:basedOn w:val="1"/>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basedOn w:val="1"/>
    <w:next w:val="1"/>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character" w:styleId="21">
    <w:name w:val="page number"/>
    <w:basedOn w:val="20"/>
    <w:uiPriority w:val="0"/>
  </w:style>
  <w:style w:type="character" w:styleId="22">
    <w:name w:val="Hyperlink"/>
    <w:basedOn w:val="20"/>
    <w:qFormat/>
    <w:uiPriority w:val="0"/>
    <w:rPr>
      <w:color w:val="0000FF"/>
      <w:u w:val="single"/>
    </w:rPr>
  </w:style>
  <w:style w:type="character" w:customStyle="1" w:styleId="23">
    <w:name w:val="标题 4 Char"/>
    <w:basedOn w:val="20"/>
    <w:link w:val="6"/>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Char"/>
    <w:link w:val="24"/>
    <w:qFormat/>
    <w:locked/>
    <w:uiPriority w:val="0"/>
    <w:rPr>
      <w:rFonts w:eastAsia="仿宋_GB2312"/>
      <w:sz w:val="30"/>
      <w:szCs w:val="22"/>
      <w:lang w:bidi="ar-SA"/>
    </w:rPr>
  </w:style>
  <w:style w:type="character" w:customStyle="1" w:styleId="26">
    <w:name w:val="页脚 Char"/>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Char"/>
    <w:basedOn w:val="20"/>
    <w:link w:val="5"/>
    <w:qFormat/>
    <w:uiPriority w:val="0"/>
    <w:rPr>
      <w:b/>
      <w:bCs/>
      <w:kern w:val="2"/>
      <w:sz w:val="32"/>
      <w:szCs w:val="32"/>
    </w:rPr>
  </w:style>
  <w:style w:type="paragraph" w:customStyle="1" w:styleId="29">
    <w:name w:val="MsoNormal"/>
    <w:basedOn w:val="1"/>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7</Words>
  <Characters>40</Characters>
  <Lines>1</Lines>
  <Paragraphs>1</Paragraphs>
  <TotalTime>4</TotalTime>
  <ScaleCrop>false</ScaleCrop>
  <LinksUpToDate>false</LinksUpToDate>
  <CharactersWithSpaces>46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2025-09-23T00:54:46Z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777429FBE2FF48809C8AD05F1D1447BA</vt:lpwstr>
  </property>
  <property fmtid="{D5CDD505-2E9C-101B-9397-08002B2CF9AE}" pid="3" name="KSOProductBuildVer">
    <vt:lpwstr>2052-11.1.0.11636</vt:lpwstr>
  </property>
  <property fmtid="{D5CDD505-2E9C-101B-9397-08002B2CF9AE}" pid="4" name="KSOTemplateDocerSaveRecord">
    <vt:lpwstr>eyJoZGlkIjoiN2YzNjBkOTgyNWQ1YTMxYzM3MzMwNWFiODNmOWIzYWMiLCJ1c2VySWQiOiI4MDUyMTE2MjkifQ==</vt:lpwstr>
  </property>
</Properties>
</file>